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华文中宋" w:hAnsi="华文中宋" w:eastAsia="华文中宋" w:cs="华文中宋"/>
          <w:b/>
          <w:bCs/>
          <w:color w:val="000000" w:themeColor="text1"/>
          <w:kern w:val="0"/>
          <w:sz w:val="44"/>
          <w:szCs w:val="44"/>
          <w14:textFill>
            <w14:solidFill>
              <w14:schemeClr w14:val="tx1"/>
            </w14:solidFill>
          </w14:textFill>
        </w:rPr>
      </w:pPr>
      <w:r>
        <w:rPr>
          <w:rFonts w:hint="eastAsia" w:ascii="华文中宋" w:hAnsi="华文中宋" w:eastAsia="华文中宋" w:cs="华文中宋"/>
          <w:b/>
          <w:bCs/>
          <w:color w:val="000000" w:themeColor="text1"/>
          <w:kern w:val="0"/>
          <w:sz w:val="44"/>
          <w:szCs w:val="44"/>
          <w14:textFill>
            <w14:solidFill>
              <w14:schemeClr w14:val="tx1"/>
            </w14:solidFill>
          </w14:textFill>
        </w:rPr>
        <w:t>西安体育学院学术委员会章程</w:t>
      </w:r>
    </w:p>
    <w:p>
      <w:pPr>
        <w:autoSpaceDE w:val="0"/>
        <w:autoSpaceDN w:val="0"/>
        <w:adjustRightInd w:val="0"/>
        <w:ind w:firstLine="3213" w:firstLineChars="1000"/>
        <w:rPr>
          <w:rFonts w:ascii="黑体" w:hAnsi="黑体" w:eastAsia="黑体" w:cs="黑体"/>
          <w:b/>
          <w:color w:val="000000" w:themeColor="text1"/>
          <w:sz w:val="32"/>
          <w:szCs w:val="32"/>
          <w:lang w:val="zh-CN"/>
          <w14:textFill>
            <w14:solidFill>
              <w14:schemeClr w14:val="tx1"/>
            </w14:solidFill>
          </w14:textFill>
        </w:rPr>
      </w:pPr>
    </w:p>
    <w:p>
      <w:pPr>
        <w:autoSpaceDE w:val="0"/>
        <w:autoSpaceDN w:val="0"/>
        <w:adjustRightInd w:val="0"/>
        <w:ind w:firstLine="3213" w:firstLineChars="1000"/>
        <w:rPr>
          <w:rFonts w:ascii="黑体" w:hAnsi="黑体" w:eastAsia="黑体" w:cs="黑体"/>
          <w:b/>
          <w:color w:val="000000" w:themeColor="text1"/>
          <w:sz w:val="32"/>
          <w:szCs w:val="32"/>
          <w:lang w:val="zh-CN"/>
          <w14:textFill>
            <w14:solidFill>
              <w14:schemeClr w14:val="tx1"/>
            </w14:solidFill>
          </w14:textFill>
        </w:rPr>
      </w:pPr>
      <w:r>
        <w:rPr>
          <w:rFonts w:hint="eastAsia" w:ascii="黑体" w:hAnsi="黑体" w:eastAsia="黑体" w:cs="黑体"/>
          <w:b/>
          <w:color w:val="000000" w:themeColor="text1"/>
          <w:sz w:val="32"/>
          <w:szCs w:val="32"/>
          <w:lang w:val="zh-CN"/>
          <w14:textFill>
            <w14:solidFill>
              <w14:schemeClr w14:val="tx1"/>
            </w14:solidFill>
          </w14:textFill>
        </w:rPr>
        <w:t>第一章  总则</w:t>
      </w:r>
    </w:p>
    <w:p>
      <w:pPr>
        <w:autoSpaceDE w:val="0"/>
        <w:autoSpaceDN w:val="0"/>
        <w:adjustRightInd w:val="0"/>
        <w:ind w:firstLine="42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 xml:space="preserve">  第一条 </w:t>
      </w:r>
      <w:r>
        <w:rPr>
          <w:rFonts w:hint="eastAsia" w:ascii="仿宋_GB2312" w:hAnsi="宋体" w:eastAsia="仿宋_GB2312" w:cs="宋体"/>
          <w:color w:val="000000" w:themeColor="text1"/>
          <w:sz w:val="32"/>
          <w:szCs w:val="32"/>
          <w:lang w:val="zh-CN"/>
          <w14:textFill>
            <w14:solidFill>
              <w14:schemeClr w14:val="tx1"/>
            </w14:solidFill>
          </w14:textFill>
        </w:rPr>
        <w:t>为规范和加强西安体育学院学术委员会（以下简称“学术委员会”）建设，完善学校内部治理结构，保障学术委员会在教学、科研等学术事务中有效发挥作用，根据《中华人民共和国高等教育法》、《高等学校学术委员会规程》和《西安体育学院章程》，结合学校实际，特制定本章程。</w:t>
      </w:r>
    </w:p>
    <w:p>
      <w:pPr>
        <w:autoSpaceDE w:val="0"/>
        <w:autoSpaceDN w:val="0"/>
        <w:adjustRightInd w:val="0"/>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第二条</w:t>
      </w:r>
      <w:r>
        <w:rPr>
          <w:rFonts w:hint="eastAsia" w:ascii="仿宋_GB2312" w:hAnsi="宋体" w:eastAsia="仿宋_GB2312" w:cs="宋体"/>
          <w:color w:val="000000" w:themeColor="text1"/>
          <w:sz w:val="32"/>
          <w:szCs w:val="32"/>
          <w:lang w:val="zh-CN"/>
          <w14:textFill>
            <w14:solidFill>
              <w14:schemeClr w14:val="tx1"/>
            </w14:solidFill>
          </w14:textFill>
        </w:rPr>
        <w:t> 学术委员会是校内最高学术机构，统筹行使学术事务决策、审议、评定和咨询等职权；学校</w:t>
      </w:r>
      <w:r>
        <w:rPr>
          <w:rFonts w:hint="eastAsia" w:ascii="仿宋_GB2312" w:hAnsi="宋体" w:eastAsia="仿宋_GB2312" w:cs="仿宋_GB2312"/>
          <w:color w:val="000000" w:themeColor="text1"/>
          <w:sz w:val="31"/>
          <w:szCs w:val="31"/>
          <w:lang w:val="zh-CN"/>
          <w14:textFill>
            <w14:solidFill>
              <w14:schemeClr w14:val="tx1"/>
            </w14:solidFill>
          </w14:textFill>
        </w:rPr>
        <w:t>应当</w:t>
      </w:r>
      <w:r>
        <w:rPr>
          <w:rFonts w:hint="eastAsia" w:ascii="仿宋_GB2312" w:hAnsi="宋体" w:eastAsia="仿宋_GB2312" w:cs="宋体"/>
          <w:color w:val="000000" w:themeColor="text1"/>
          <w:sz w:val="32"/>
          <w:szCs w:val="32"/>
          <w:lang w:val="zh-CN"/>
          <w14:textFill>
            <w14:solidFill>
              <w14:schemeClr w14:val="tx1"/>
            </w14:solidFill>
          </w14:textFill>
        </w:rPr>
        <w:t>充分发挥学术委员会在学科建设、学术评价、学术发展和学风建设等事项上的重要作用</w:t>
      </w:r>
      <w:r>
        <w:rPr>
          <w:rFonts w:hint="eastAsia" w:ascii="仿宋_GB2312" w:hAnsi="宋体" w:eastAsia="仿宋_GB2312" w:cs="仿宋_GB2312"/>
          <w:color w:val="000000" w:themeColor="text1"/>
          <w:sz w:val="31"/>
          <w:szCs w:val="31"/>
          <w:lang w:val="zh-CN"/>
          <w14:textFill>
            <w14:solidFill>
              <w14:schemeClr w14:val="tx1"/>
            </w14:solidFill>
          </w14:textFill>
        </w:rPr>
        <w:t>，支持学术委员会独立行使职权，并为学术委员会正常开展工作提供必要的条件保障</w:t>
      </w:r>
      <w:r>
        <w:rPr>
          <w:rFonts w:hint="eastAsia" w:ascii="仿宋_GB2312" w:hAnsi="宋体" w:eastAsia="仿宋_GB2312" w:cs="宋体"/>
          <w:color w:val="000000" w:themeColor="text1"/>
          <w:sz w:val="32"/>
          <w:szCs w:val="32"/>
          <w:lang w:val="zh-CN"/>
          <w14:textFill>
            <w14:solidFill>
              <w14:schemeClr w14:val="tx1"/>
            </w14:solidFill>
          </w14:textFill>
        </w:rPr>
        <w:t>。</w:t>
      </w:r>
    </w:p>
    <w:p>
      <w:pPr>
        <w:autoSpaceDE w:val="0"/>
        <w:autoSpaceDN w:val="0"/>
        <w:adjustRightInd w:val="0"/>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第三条 </w:t>
      </w:r>
      <w:r>
        <w:rPr>
          <w:rFonts w:hint="eastAsia" w:ascii="仿宋_GB2312" w:hAnsi="宋体" w:eastAsia="仿宋_GB2312" w:cs="宋体"/>
          <w:color w:val="000000" w:themeColor="text1"/>
          <w:sz w:val="32"/>
          <w:szCs w:val="32"/>
          <w:lang w:val="zh-CN"/>
          <w14:textFill>
            <w14:solidFill>
              <w14:schemeClr w14:val="tx1"/>
            </w14:solidFill>
          </w14:textFill>
        </w:rPr>
        <w:t>学术委员会应当遵循学术规律，尊重学术自由、学术平等，鼓励学术创新，促进学术发展和人才培养，提高学术质量；应当公平、公正、公开地履行职责，保障教师、科研人员和学生在教学、科研和学术事务管理中充分发挥主体作用，促进学校科学发展。</w:t>
      </w:r>
    </w:p>
    <w:p>
      <w:pPr>
        <w:autoSpaceDE w:val="0"/>
        <w:autoSpaceDN w:val="0"/>
        <w:adjustRightInd w:val="0"/>
        <w:jc w:val="center"/>
        <w:rPr>
          <w:rFonts w:ascii="仿宋_GB2312" w:hAnsi="宋体" w:eastAsia="黑体" w:cs="宋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lang w:val="zh-CN"/>
          <w14:textFill>
            <w14:solidFill>
              <w14:schemeClr w14:val="tx1"/>
            </w14:solidFill>
          </w14:textFill>
        </w:rPr>
        <w:t>第二章  组成</w:t>
      </w:r>
      <w:r>
        <w:rPr>
          <w:rFonts w:hint="eastAsia" w:ascii="黑体" w:hAnsi="黑体" w:eastAsia="黑体" w:cs="黑体"/>
          <w:b/>
          <w:color w:val="000000" w:themeColor="text1"/>
          <w:sz w:val="32"/>
          <w:szCs w:val="32"/>
          <w14:textFill>
            <w14:solidFill>
              <w14:schemeClr w14:val="tx1"/>
            </w14:solidFill>
          </w14:textFill>
        </w:rPr>
        <w:t>规则</w:t>
      </w:r>
    </w:p>
    <w:p>
      <w:pPr>
        <w:autoSpaceDE w:val="0"/>
        <w:autoSpaceDN w:val="0"/>
        <w:adjustRightInd w:val="0"/>
        <w:ind w:firstLine="630" w:firstLineChars="300"/>
        <w:rPr>
          <w:rFonts w:ascii="仿宋_GB2312" w:hAnsi="宋体" w:eastAsia="仿宋_GB2312" w:cs="宋体"/>
          <w:color w:val="000000" w:themeColor="text1"/>
          <w:sz w:val="32"/>
          <w:szCs w:val="32"/>
          <w:lang w:val="zh-CN"/>
          <w14:textFill>
            <w14:solidFill>
              <w14:schemeClr w14:val="tx1"/>
            </w14:solidFill>
          </w14:textFill>
        </w:rPr>
      </w:pPr>
      <w:r>
        <w:rPr>
          <w:rFonts w:hint="eastAsia"/>
          <w:color w:val="000000" w:themeColor="text1"/>
          <w14:textFill>
            <w14:solidFill>
              <w14:schemeClr w14:val="tx1"/>
            </w14:solidFill>
          </w14:textFill>
        </w:rPr>
        <w:t> </w:t>
      </w:r>
      <w:r>
        <w:rPr>
          <w:rFonts w:hint="eastAsia" w:ascii="仿宋_GB2312" w:hAnsi="宋体" w:eastAsia="仿宋_GB2312" w:cs="宋体"/>
          <w:b/>
          <w:color w:val="000000" w:themeColor="text1"/>
          <w:sz w:val="32"/>
          <w:szCs w:val="32"/>
          <w:lang w:val="zh-CN"/>
          <w14:textFill>
            <w14:solidFill>
              <w14:schemeClr w14:val="tx1"/>
            </w14:solidFill>
          </w14:textFill>
        </w:rPr>
        <w:t>第四条</w:t>
      </w:r>
      <w:r>
        <w:rPr>
          <w:rFonts w:hint="eastAsia" w:ascii="黑体" w:eastAsia="黑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学术委员会委员应具备的条件：</w:t>
      </w:r>
    </w:p>
    <w:p>
      <w:pPr>
        <w:autoSpaceDE w:val="0"/>
        <w:autoSpaceDN w:val="0"/>
        <w:adjustRightInd w:val="0"/>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（一）有坚定正确的政治立场，拥护党的教育方针；</w:t>
      </w:r>
    </w:p>
    <w:p>
      <w:pPr>
        <w:autoSpaceDE w:val="0"/>
        <w:autoSpaceDN w:val="0"/>
        <w:adjustRightInd w:val="0"/>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二</w:t>
      </w:r>
      <w:r>
        <w:rPr>
          <w:rFonts w:hint="eastAsia" w:ascii="仿宋_GB2312" w:hAnsi="宋体" w:eastAsia="仿宋_GB2312" w:cs="宋体"/>
          <w:color w:val="000000" w:themeColor="text1"/>
          <w:sz w:val="32"/>
          <w:szCs w:val="32"/>
          <w:lang w:val="zh-CN"/>
          <w14:textFill>
            <w14:solidFill>
              <w14:schemeClr w14:val="tx1"/>
            </w14:solidFill>
          </w14:textFill>
        </w:rPr>
        <w:t>）遵守宪法法律，学风端正、治学严谨；</w:t>
      </w:r>
      <w:r>
        <w:rPr>
          <w:rFonts w:ascii="仿宋_GB2312" w:hAnsi="宋体" w:eastAsia="仿宋_GB2312" w:cs="宋体"/>
          <w:color w:val="000000" w:themeColor="text1"/>
          <w:sz w:val="32"/>
          <w:szCs w:val="32"/>
          <w14:textFill>
            <w14:solidFill>
              <w14:schemeClr w14:val="tx1"/>
            </w14:solidFill>
          </w14:textFill>
        </w:rPr>
        <w:t xml:space="preserve"> </w:t>
      </w:r>
    </w:p>
    <w:p>
      <w:pPr>
        <w:autoSpaceDE w:val="0"/>
        <w:autoSpaceDN w:val="0"/>
        <w:adjustRightInd w:val="0"/>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三</w:t>
      </w:r>
      <w:r>
        <w:rPr>
          <w:rFonts w:hint="eastAsia" w:ascii="仿宋_GB2312" w:hAnsi="宋体" w:eastAsia="仿宋_GB2312" w:cs="宋体"/>
          <w:color w:val="000000" w:themeColor="text1"/>
          <w:sz w:val="32"/>
          <w:szCs w:val="32"/>
          <w:lang w:val="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为人正派、办事公正、坚持原则、顾全大局；</w:t>
      </w:r>
    </w:p>
    <w:p>
      <w:pPr>
        <w:autoSpaceDE w:val="0"/>
        <w:autoSpaceDN w:val="0"/>
        <w:adjustRightInd w:val="0"/>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四</w:t>
      </w:r>
      <w:r>
        <w:rPr>
          <w:rFonts w:hint="eastAsia" w:ascii="仿宋_GB2312" w:hAnsi="宋体" w:eastAsia="仿宋_GB2312" w:cs="宋体"/>
          <w:color w:val="000000" w:themeColor="text1"/>
          <w:sz w:val="32"/>
          <w:szCs w:val="32"/>
          <w:lang w:val="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学术造诣高，</w:t>
      </w:r>
      <w:r>
        <w:rPr>
          <w:rFonts w:hint="eastAsia" w:ascii="仿宋_GB2312" w:hAnsi="宋体" w:eastAsia="仿宋_GB2312" w:cs="宋体"/>
          <w:color w:val="000000" w:themeColor="text1"/>
          <w:sz w:val="32"/>
          <w:szCs w:val="32"/>
          <w:lang w:val="zh-CN"/>
          <w14:textFill>
            <w14:solidFill>
              <w14:schemeClr w14:val="tx1"/>
            </w14:solidFill>
          </w14:textFill>
        </w:rPr>
        <w:t>在本学科或者专业领域具有良好的学术声誉和公认的学术成果</w:t>
      </w:r>
      <w:r>
        <w:rPr>
          <w:rFonts w:hint="eastAsia" w:ascii="仿宋_GB2312" w:hAnsi="宋体" w:eastAsia="仿宋_GB2312" w:cs="宋体"/>
          <w:color w:val="000000" w:themeColor="text1"/>
          <w:sz w:val="32"/>
          <w:szCs w:val="32"/>
          <w14:textFill>
            <w14:solidFill>
              <w14:schemeClr w14:val="tx1"/>
            </w14:solidFill>
          </w14:textFill>
        </w:rPr>
        <w:t>的教授或正高级专业技术职务人员；</w:t>
      </w:r>
    </w:p>
    <w:p>
      <w:pPr>
        <w:autoSpaceDE w:val="0"/>
        <w:autoSpaceDN w:val="0"/>
        <w:adjustRightInd w:val="0"/>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五</w:t>
      </w:r>
      <w:r>
        <w:rPr>
          <w:rFonts w:hint="eastAsia" w:ascii="仿宋_GB2312" w:hAnsi="宋体" w:eastAsia="仿宋_GB2312" w:cs="宋体"/>
          <w:color w:val="000000" w:themeColor="text1"/>
          <w:sz w:val="32"/>
          <w:szCs w:val="32"/>
          <w:lang w:val="zh-CN"/>
          <w14:textFill>
            <w14:solidFill>
              <w14:schemeClr w14:val="tx1"/>
            </w14:solidFill>
          </w14:textFill>
        </w:rPr>
        <w:t>）关心学校建设和发展，有参与学术议事的意愿和能力，能够正常履行职责；</w:t>
      </w:r>
    </w:p>
    <w:p>
      <w:pPr>
        <w:autoSpaceDE w:val="0"/>
        <w:autoSpaceDN w:val="0"/>
        <w:adjustRightInd w:val="0"/>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六</w:t>
      </w:r>
      <w:r>
        <w:rPr>
          <w:rFonts w:hint="eastAsia" w:ascii="仿宋_GB2312" w:hAnsi="宋体" w:eastAsia="仿宋_GB2312" w:cs="宋体"/>
          <w:color w:val="000000" w:themeColor="text1"/>
          <w:sz w:val="32"/>
          <w:szCs w:val="32"/>
          <w:lang w:val="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委员的年龄</w:t>
      </w:r>
      <w:r>
        <w:rPr>
          <w:rFonts w:hint="eastAsia" w:ascii="仿宋_GB2312" w:hAnsi="宋体" w:eastAsia="仿宋_GB2312" w:cs="宋体"/>
          <w:color w:val="000000" w:themeColor="text1"/>
          <w:sz w:val="32"/>
          <w:szCs w:val="32"/>
          <w:lang w:val="zh-CN"/>
          <w14:textFill>
            <w14:solidFill>
              <w14:schemeClr w14:val="tx1"/>
            </w14:solidFill>
          </w14:textFill>
        </w:rPr>
        <w:t>在法定退休年龄前须能任满一届，</w:t>
      </w:r>
      <w:r>
        <w:rPr>
          <w:rFonts w:hint="eastAsia" w:ascii="仿宋_GB2312" w:hAnsi="宋体" w:eastAsia="仿宋_GB2312" w:cs="宋体"/>
          <w:color w:val="000000" w:themeColor="text1"/>
          <w:sz w:val="32"/>
          <w:szCs w:val="32"/>
          <w14:textFill>
            <w14:solidFill>
              <w14:schemeClr w14:val="tx1"/>
            </w14:solidFill>
          </w14:textFill>
        </w:rPr>
        <w:t>身体健康</w:t>
      </w:r>
      <w:r>
        <w:rPr>
          <w:rFonts w:hint="eastAsia" w:ascii="仿宋_GB2312" w:hAnsi="宋体" w:eastAsia="仿宋_GB2312" w:cs="宋体"/>
          <w:color w:val="000000" w:themeColor="text1"/>
          <w:sz w:val="32"/>
          <w:szCs w:val="32"/>
          <w:lang w:val="zh-CN"/>
          <w14:textFill>
            <w14:solidFill>
              <w14:schemeClr w14:val="tx1"/>
            </w14:solidFill>
          </w14:textFill>
        </w:rPr>
        <w:t>。</w:t>
      </w:r>
    </w:p>
    <w:p>
      <w:pPr>
        <w:autoSpaceDE w:val="0"/>
        <w:autoSpaceDN w:val="0"/>
        <w:adjustRightInd w:val="0"/>
        <w:ind w:firstLine="643" w:firstLineChars="200"/>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 xml:space="preserve">第五条 </w:t>
      </w:r>
      <w:r>
        <w:rPr>
          <w:rFonts w:hint="eastAsia" w:ascii="仿宋_GB2312" w:hAnsi="宋体" w:eastAsia="仿宋_GB2312" w:cs="宋体"/>
          <w:color w:val="000000" w:themeColor="text1"/>
          <w:sz w:val="32"/>
          <w:szCs w:val="32"/>
          <w:lang w:val="zh-CN"/>
          <w14:textFill>
            <w14:solidFill>
              <w14:schemeClr w14:val="tx1"/>
            </w14:solidFill>
          </w14:textFill>
        </w:rPr>
        <w:t xml:space="preserve"> </w:t>
      </w:r>
      <w:r>
        <w:rPr>
          <w:rFonts w:hint="eastAsia" w:ascii="仿宋_GB2312" w:eastAsia="仿宋_GB2312" w:cs="仿宋_GB2312"/>
          <w:color w:val="000000" w:themeColor="text1"/>
          <w:kern w:val="0"/>
          <w:sz w:val="32"/>
          <w:szCs w:val="32"/>
          <w:lang w:val="zh-CN"/>
          <w14:textFill>
            <w14:solidFill>
              <w14:schemeClr w14:val="tx1"/>
            </w14:solidFill>
          </w14:textFill>
        </w:rPr>
        <w:t>学术委员会总人数为2</w:t>
      </w:r>
      <w:r>
        <w:rPr>
          <w:rFonts w:hint="eastAsia" w:ascii="仿宋_GB2312" w:eastAsia="仿宋_GB2312" w:cs="仿宋_GB2312"/>
          <w:color w:val="000000" w:themeColor="text1"/>
          <w:kern w:val="0"/>
          <w:sz w:val="32"/>
          <w:szCs w:val="32"/>
          <w:lang w:val="en-US" w:eastAsia="zh-CN"/>
          <w14:textFill>
            <w14:solidFill>
              <w14:schemeClr w14:val="tx1"/>
            </w14:solidFill>
          </w14:textFill>
        </w:rPr>
        <w:t>5</w:t>
      </w:r>
      <w:r>
        <w:rPr>
          <w:rFonts w:hint="eastAsia" w:ascii="仿宋_GB2312" w:eastAsia="仿宋_GB2312" w:cs="仿宋_GB2312"/>
          <w:color w:val="000000" w:themeColor="text1"/>
          <w:kern w:val="0"/>
          <w:sz w:val="32"/>
          <w:szCs w:val="32"/>
          <w:lang w:val="zh-CN"/>
          <w14:textFill>
            <w14:solidFill>
              <w14:schemeClr w14:val="tx1"/>
            </w14:solidFill>
          </w14:textFill>
        </w:rPr>
        <w:t>人，其中，担任学校及相关职能部门党政领导职务的委员，不得超过委员总人数的1/4；不担任党政领导职务及</w:t>
      </w:r>
      <w:r>
        <w:rPr>
          <w:rFonts w:hint="eastAsia" w:ascii="仿宋_GB2312" w:eastAsia="仿宋_GB2312" w:cs="仿宋_GB2312"/>
          <w:color w:val="000000" w:themeColor="text1"/>
          <w:kern w:val="0"/>
          <w:sz w:val="32"/>
          <w:szCs w:val="32"/>
          <w14:textFill>
            <w14:solidFill>
              <w14:schemeClr w14:val="tx1"/>
            </w14:solidFill>
          </w14:textFill>
        </w:rPr>
        <w:t>二级学院</w:t>
      </w:r>
      <w:r>
        <w:rPr>
          <w:rFonts w:hint="eastAsia" w:ascii="仿宋_GB2312" w:eastAsia="仿宋_GB2312" w:cs="仿宋_GB2312"/>
          <w:color w:val="000000" w:themeColor="text1"/>
          <w:kern w:val="0"/>
          <w:sz w:val="32"/>
          <w:szCs w:val="32"/>
          <w:lang w:val="zh-CN"/>
          <w14:textFill>
            <w14:solidFill>
              <w14:schemeClr w14:val="tx1"/>
            </w14:solidFill>
          </w14:textFill>
        </w:rPr>
        <w:t>负责人的专任教授，不得少于委员总人数的1/2；青年委员应有一定比例。</w:t>
      </w:r>
    </w:p>
    <w:p>
      <w:pPr>
        <w:autoSpaceDE w:val="0"/>
        <w:autoSpaceDN w:val="0"/>
        <w:adjustRightInd w:val="0"/>
        <w:ind w:firstLine="640" w:firstLineChars="200"/>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cs="仿宋_GB2312"/>
          <w:color w:val="000000" w:themeColor="text1"/>
          <w:kern w:val="0"/>
          <w:sz w:val="32"/>
          <w:szCs w:val="32"/>
          <w:lang w:val="zh-CN"/>
          <w14:textFill>
            <w14:solidFill>
              <w14:schemeClr w14:val="tx1"/>
            </w14:solidFill>
          </w14:textFill>
        </w:rPr>
        <w:t>学校可以根据发展需要由校长提名聘请校外专家及有关方面代表，担任专项学术事项的特邀委员。</w:t>
      </w:r>
    </w:p>
    <w:p>
      <w:pPr>
        <w:autoSpaceDE w:val="0"/>
        <w:autoSpaceDN w:val="0"/>
        <w:adjustRightInd w:val="0"/>
        <w:ind w:firstLine="643" w:firstLineChars="200"/>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 xml:space="preserve">第六条 </w:t>
      </w:r>
      <w:r>
        <w:rPr>
          <w:rFonts w:hint="eastAsia" w:ascii="仿宋_GB2312" w:hAnsi="宋体" w:eastAsia="仿宋_GB2312" w:cs="宋体"/>
          <w:color w:val="000000" w:themeColor="text1"/>
          <w:sz w:val="32"/>
          <w:szCs w:val="32"/>
          <w:lang w:val="zh-CN"/>
          <w14:textFill>
            <w14:solidFill>
              <w14:schemeClr w14:val="tx1"/>
            </w14:solidFill>
          </w14:textFill>
        </w:rPr>
        <w:t xml:space="preserve"> </w:t>
      </w:r>
      <w:r>
        <w:rPr>
          <w:rFonts w:hint="eastAsia" w:ascii="仿宋_GB2312" w:eastAsia="仿宋_GB2312" w:cs="仿宋_GB2312"/>
          <w:color w:val="000000" w:themeColor="text1"/>
          <w:kern w:val="0"/>
          <w:sz w:val="32"/>
          <w:szCs w:val="32"/>
          <w:lang w:val="zh-CN"/>
          <w14:textFill>
            <w14:solidFill>
              <w14:schemeClr w14:val="tx1"/>
            </w14:solidFill>
          </w14:textFill>
        </w:rPr>
        <w:t>学术委员会设主任委员1名，副主任委员5名。主任委员、副主任委员由校长提名，经学术委员会全体委员选举产生。</w:t>
      </w:r>
    </w:p>
    <w:p>
      <w:pPr>
        <w:autoSpaceDE w:val="0"/>
        <w:autoSpaceDN w:val="0"/>
        <w:adjustRightInd w:val="0"/>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学术委员会设立秘书处（秘书处设在发展规划处），处理学术委员会工作的日常事务。学术委员会的运行经费，纳入学校预算安排。</w:t>
      </w:r>
    </w:p>
    <w:p>
      <w:pPr>
        <w:autoSpaceDE w:val="0"/>
        <w:autoSpaceDN w:val="0"/>
        <w:adjustRightInd w:val="0"/>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第七条</w:t>
      </w:r>
      <w:r>
        <w:rPr>
          <w:rFonts w:hint="eastAsia" w:ascii="黑体" w:eastAsia="黑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学术委员会委员实行任期制，每届任期4年，可连选连任，但连任最多不得超过2届。</w:t>
      </w:r>
    </w:p>
    <w:p>
      <w:pPr>
        <w:autoSpaceDE w:val="0"/>
        <w:autoSpaceDN w:val="0"/>
        <w:adjustRightInd w:val="0"/>
        <w:ind w:firstLine="640" w:firstLineChars="200"/>
        <w:rPr>
          <w:rFonts w:ascii="宋体" w:hAnsi="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学术委员会每次换届，连任委员人数不得超过上届委员总数的2/3。</w:t>
      </w:r>
    </w:p>
    <w:p>
      <w:pPr>
        <w:widowControl/>
        <w:shd w:val="clear" w:color="auto" w:fill="FFFFFF"/>
        <w:ind w:firstLine="643" w:firstLineChars="200"/>
        <w:jc w:val="left"/>
        <w:rPr>
          <w:rFonts w:ascii="宋体" w:hAnsi="宋体"/>
          <w:color w:val="000000" w:themeColor="text1"/>
          <w:sz w:val="28"/>
          <w:szCs w:val="28"/>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第八条 </w:t>
      </w:r>
      <w:r>
        <w:rPr>
          <w:rFonts w:hint="eastAsia" w:ascii="仿宋_GB2312" w:eastAsia="仿宋_GB2312" w:cs="仿宋_GB2312"/>
          <w:color w:val="000000" w:themeColor="text1"/>
          <w:kern w:val="0"/>
          <w:sz w:val="32"/>
          <w:szCs w:val="32"/>
          <w14:textFill>
            <w14:solidFill>
              <w14:schemeClr w14:val="tx1"/>
            </w14:solidFill>
          </w14:textFill>
        </w:rPr>
        <w:t>学术委员会委员由学校各学院推荐和校长</w:t>
      </w:r>
      <w:r>
        <w:rPr>
          <w:rFonts w:hint="eastAsia" w:ascii="仿宋_GB2312" w:eastAsia="仿宋_GB2312" w:cs="仿宋_GB2312"/>
          <w:color w:val="000000" w:themeColor="text1"/>
          <w:kern w:val="0"/>
          <w:sz w:val="32"/>
          <w:szCs w:val="32"/>
          <w:lang w:eastAsia="zh-CN"/>
          <w14:textFill>
            <w14:solidFill>
              <w14:schemeClr w14:val="tx1"/>
            </w14:solidFill>
          </w14:textFill>
        </w:rPr>
        <w:t>提名</w:t>
      </w:r>
      <w:bookmarkStart w:id="0" w:name="_GoBack"/>
      <w:bookmarkEnd w:id="0"/>
      <w:r>
        <w:rPr>
          <w:rFonts w:hint="eastAsia" w:ascii="仿宋_GB2312" w:eastAsia="仿宋_GB2312" w:cs="仿宋_GB2312"/>
          <w:color w:val="000000" w:themeColor="text1"/>
          <w:kern w:val="0"/>
          <w:sz w:val="32"/>
          <w:szCs w:val="32"/>
          <w14:textFill>
            <w14:solidFill>
              <w14:schemeClr w14:val="tx1"/>
            </w14:solidFill>
          </w14:textFill>
        </w:rPr>
        <w:t>产生。各学院推荐委员由所在学院全体教授选举产生，校长提名推荐委员人数不超过委员总人数的1/4。学术委员会委员的遴选办法须经校长办公会审议批准。</w:t>
      </w:r>
    </w:p>
    <w:p>
      <w:pPr>
        <w:autoSpaceDE w:val="0"/>
        <w:autoSpaceDN w:val="0"/>
        <w:adjustRightInd w:val="0"/>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第九条</w:t>
      </w:r>
      <w:r>
        <w:rPr>
          <w:rFonts w:hint="eastAsia" w:ascii="仿宋_GB2312" w:hAnsi="宋体" w:eastAsia="仿宋_GB2312" w:cs="宋体"/>
          <w:color w:val="000000" w:themeColor="text1"/>
          <w:sz w:val="32"/>
          <w:szCs w:val="32"/>
          <w14:textFill>
            <w14:solidFill>
              <w14:schemeClr w14:val="tx1"/>
            </w14:solidFill>
          </w14:textFill>
        </w:rPr>
        <w:t xml:space="preserve">  在推荐学术委员会委员人选时，要</w:t>
      </w:r>
      <w:r>
        <w:rPr>
          <w:rFonts w:hint="eastAsia" w:ascii="仿宋_GB2312" w:hAnsi="宋体" w:eastAsia="仿宋_GB2312" w:cs="宋体"/>
          <w:color w:val="000000" w:themeColor="text1"/>
          <w:sz w:val="32"/>
          <w:szCs w:val="32"/>
          <w:lang w:val="zh-CN"/>
          <w14:textFill>
            <w14:solidFill>
              <w14:schemeClr w14:val="tx1"/>
            </w14:solidFill>
          </w14:textFill>
        </w:rPr>
        <w:t>根据学校学科专业构成</w:t>
      </w:r>
      <w:r>
        <w:rPr>
          <w:rFonts w:hint="eastAsia" w:ascii="仿宋_GB2312" w:hAnsi="宋体" w:eastAsia="仿宋_GB2312" w:cs="宋体"/>
          <w:color w:val="000000" w:themeColor="text1"/>
          <w:sz w:val="32"/>
          <w:szCs w:val="32"/>
          <w14:textFill>
            <w14:solidFill>
              <w14:schemeClr w14:val="tx1"/>
            </w14:solidFill>
          </w14:textFill>
        </w:rPr>
        <w:t>实际情况和建设需要，</w:t>
      </w:r>
      <w:r>
        <w:rPr>
          <w:rFonts w:hint="eastAsia" w:ascii="仿宋_GB2312" w:hAnsi="宋体" w:eastAsia="仿宋_GB2312" w:cs="宋体"/>
          <w:color w:val="000000" w:themeColor="text1"/>
          <w:sz w:val="32"/>
          <w:szCs w:val="32"/>
          <w:lang w:val="zh-CN"/>
          <w14:textFill>
            <w14:solidFill>
              <w14:schemeClr w14:val="tx1"/>
            </w14:solidFill>
          </w14:textFill>
        </w:rPr>
        <w:t>合理确定和分配学术委员会委员名额，保证其</w:t>
      </w:r>
      <w:r>
        <w:rPr>
          <w:rFonts w:hint="eastAsia" w:ascii="仿宋_GB2312" w:hAnsi="宋体" w:eastAsia="仿宋_GB2312" w:cs="宋体"/>
          <w:color w:val="000000" w:themeColor="text1"/>
          <w:sz w:val="32"/>
          <w:szCs w:val="32"/>
          <w14:textFill>
            <w14:solidFill>
              <w14:schemeClr w14:val="tx1"/>
            </w14:solidFill>
          </w14:textFill>
        </w:rPr>
        <w:t>人员</w:t>
      </w:r>
      <w:r>
        <w:rPr>
          <w:rFonts w:hint="eastAsia" w:ascii="仿宋_GB2312" w:hAnsi="宋体" w:eastAsia="仿宋_GB2312" w:cs="宋体"/>
          <w:color w:val="000000" w:themeColor="text1"/>
          <w:sz w:val="32"/>
          <w:szCs w:val="32"/>
          <w:lang w:val="zh-CN"/>
          <w14:textFill>
            <w14:solidFill>
              <w14:schemeClr w14:val="tx1"/>
            </w14:solidFill>
          </w14:textFill>
        </w:rPr>
        <w:t>组成具有广泛的学科代表性和公平性。</w:t>
      </w:r>
    </w:p>
    <w:p>
      <w:pPr>
        <w:autoSpaceDE w:val="0"/>
        <w:autoSpaceDN w:val="0"/>
        <w:adjustRightInd w:val="0"/>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特邀委员由校长、学术委员会主任委员或者1/3以上学术委员会委员提名，经学术委员会会议同意后确定。</w:t>
      </w:r>
    </w:p>
    <w:p>
      <w:pPr>
        <w:widowControl/>
        <w:numPr>
          <w:ilvl w:val="0"/>
          <w:numId w:val="0"/>
        </w:numPr>
        <w:shd w:val="clear" w:color="auto" w:fill="FFFFFF"/>
        <w:spacing w:line="360" w:lineRule="atLeast"/>
        <w:ind w:firstLine="643" w:firstLineChars="200"/>
        <w:jc w:val="left"/>
        <w:rPr>
          <w:rFonts w:hint="eastAsia" w:ascii="仿宋_GB2312" w:hAnsi="宋体" w:eastAsia="仿宋_GB2312" w:cs="宋体"/>
          <w:color w:val="000000" w:themeColor="text1"/>
          <w:sz w:val="32"/>
          <w:szCs w:val="32"/>
          <w:lang w:val="zh-CN"/>
          <w14:textFill>
            <w14:solidFill>
              <w14:schemeClr w14:val="tx1"/>
            </w14:solidFill>
          </w14:textFill>
        </w:rPr>
      </w:pPr>
      <w:r>
        <w:rPr>
          <w:rFonts w:hint="eastAsia" w:ascii="仿宋_GB2312" w:eastAsia="仿宋_GB2312" w:cs="仿宋_GB2312"/>
          <w:b/>
          <w:bCs/>
          <w:color w:val="000000" w:themeColor="text1"/>
          <w:kern w:val="0"/>
          <w:sz w:val="32"/>
          <w:szCs w:val="32"/>
          <w:lang w:eastAsia="zh-CN"/>
          <w14:textFill>
            <w14:solidFill>
              <w14:schemeClr w14:val="tx1"/>
            </w14:solidFill>
          </w14:textFill>
        </w:rPr>
        <w:t>第十条</w:t>
      </w:r>
      <w:r>
        <w:rPr>
          <w:rFonts w:hint="eastAsia" w:asci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eastAsia="仿宋_GB2312" w:cs="仿宋_GB2312"/>
          <w:color w:val="000000" w:themeColor="text1"/>
          <w:kern w:val="0"/>
          <w:sz w:val="32"/>
          <w:szCs w:val="32"/>
          <w14:textFill>
            <w14:solidFill>
              <w14:schemeClr w14:val="tx1"/>
            </w14:solidFill>
          </w14:textFill>
        </w:rPr>
        <w:t>学术委员会下设学位评定、职称</w:t>
      </w:r>
      <w:r>
        <w:rPr>
          <w:rFonts w:hint="eastAsia" w:ascii="仿宋_GB2312" w:eastAsia="仿宋_GB2312" w:cs="仿宋_GB2312"/>
          <w:color w:val="000000" w:themeColor="text1"/>
          <w:kern w:val="0"/>
          <w:sz w:val="32"/>
          <w:szCs w:val="32"/>
          <w:lang w:eastAsia="zh-CN"/>
          <w14:textFill>
            <w14:solidFill>
              <w14:schemeClr w14:val="tx1"/>
            </w14:solidFill>
          </w14:textFill>
        </w:rPr>
        <w:t>评审</w:t>
      </w:r>
      <w:r>
        <w:rPr>
          <w:rFonts w:hint="eastAsia" w:ascii="仿宋_GB2312" w:eastAsia="仿宋_GB2312" w:cs="仿宋_GB2312"/>
          <w:color w:val="000000" w:themeColor="text1"/>
          <w:kern w:val="0"/>
          <w:sz w:val="32"/>
          <w:szCs w:val="32"/>
          <w14:textFill>
            <w14:solidFill>
              <w14:schemeClr w14:val="tx1"/>
            </w14:solidFill>
          </w14:textFill>
        </w:rPr>
        <w:t>、本科教学指导、学术道德</w:t>
      </w:r>
      <w:r>
        <w:rPr>
          <w:rFonts w:hint="eastAsia" w:ascii="仿宋_GB2312" w:eastAsia="仿宋_GB2312" w:cs="仿宋_GB2312"/>
          <w:color w:val="000000"/>
          <w:kern w:val="0"/>
          <w:sz w:val="32"/>
          <w:szCs w:val="32"/>
        </w:rPr>
        <w:t>委员会等四个专项委员会</w:t>
      </w:r>
      <w:r>
        <w:rPr>
          <w:rFonts w:hint="eastAsia" w:ascii="仿宋_GB2312" w:eastAsia="仿宋_GB2312" w:cs="仿宋_GB2312"/>
          <w:color w:val="000000" w:themeColor="text1"/>
          <w:kern w:val="0"/>
          <w:sz w:val="32"/>
          <w:szCs w:val="32"/>
          <w14:textFill>
            <w14:solidFill>
              <w14:schemeClr w14:val="tx1"/>
            </w14:solidFill>
          </w14:textFill>
        </w:rPr>
        <w:t>，分别承担相关职责和学术事务，</w:t>
      </w:r>
      <w:r>
        <w:rPr>
          <w:rFonts w:hint="eastAsia" w:ascii="仿宋_GB2312" w:hAnsi="宋体" w:eastAsia="仿宋_GB2312" w:cs="宋体"/>
          <w:color w:val="000000" w:themeColor="text1"/>
          <w:sz w:val="32"/>
          <w:szCs w:val="32"/>
          <w:lang w:val="zh-CN"/>
          <w14:textFill>
            <w14:solidFill>
              <w14:schemeClr w14:val="tx1"/>
            </w14:solidFill>
          </w14:textFill>
        </w:rPr>
        <w:t>各专</w:t>
      </w:r>
      <w:r>
        <w:rPr>
          <w:rFonts w:hint="eastAsia" w:ascii="仿宋_GB2312" w:hAnsi="宋体" w:eastAsia="仿宋_GB2312" w:cs="宋体"/>
          <w:color w:val="000000" w:themeColor="text1"/>
          <w:sz w:val="32"/>
          <w:szCs w:val="32"/>
          <w14:textFill>
            <w14:solidFill>
              <w14:schemeClr w14:val="tx1"/>
            </w14:solidFill>
          </w14:textFill>
        </w:rPr>
        <w:t>项</w:t>
      </w:r>
      <w:r>
        <w:rPr>
          <w:rFonts w:hint="eastAsia" w:ascii="仿宋_GB2312" w:hAnsi="宋体" w:eastAsia="仿宋_GB2312" w:cs="宋体"/>
          <w:color w:val="000000" w:themeColor="text1"/>
          <w:sz w:val="32"/>
          <w:szCs w:val="32"/>
          <w:lang w:val="zh-CN"/>
          <w14:textFill>
            <w14:solidFill>
              <w14:schemeClr w14:val="tx1"/>
            </w14:solidFill>
          </w14:textFill>
        </w:rPr>
        <w:t>委员会根据法律规定和学术委员会的授权及各自章程开展工作，向学术委员会报告工作，接受学术委员会的指导和监督。</w:t>
      </w:r>
    </w:p>
    <w:p>
      <w:pPr>
        <w:widowControl/>
        <w:numPr>
          <w:ilvl w:val="0"/>
          <w:numId w:val="0"/>
        </w:numPr>
        <w:shd w:val="clear" w:color="auto" w:fill="FFFFFF"/>
        <w:spacing w:line="360" w:lineRule="atLeast"/>
        <w:ind w:firstLine="643" w:firstLineChars="200"/>
        <w:jc w:val="left"/>
        <w:rPr>
          <w:rFonts w:hint="eastAsia"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cs="仿宋_GB2312"/>
          <w:b/>
          <w:bCs/>
          <w:color w:val="000000" w:themeColor="text1"/>
          <w:kern w:val="0"/>
          <w:sz w:val="32"/>
          <w:szCs w:val="32"/>
          <w:lang w:val="zh-CN"/>
          <w14:textFill>
            <w14:solidFill>
              <w14:schemeClr w14:val="tx1"/>
            </w14:solidFill>
          </w14:textFill>
        </w:rPr>
        <w:t>第十一条</w:t>
      </w:r>
      <w:r>
        <w:rPr>
          <w:rFonts w:hint="eastAsia" w:asci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eastAsia="仿宋_GB2312" w:cs="仿宋_GB2312"/>
          <w:color w:val="000000" w:themeColor="text1"/>
          <w:kern w:val="0"/>
          <w:sz w:val="32"/>
          <w:szCs w:val="32"/>
          <w:lang w:val="zh-CN"/>
          <w14:textFill>
            <w14:solidFill>
              <w14:schemeClr w14:val="tx1"/>
            </w14:solidFill>
          </w14:textFill>
        </w:rPr>
        <w:t>二级学院学术委员会组成办法</w:t>
      </w:r>
    </w:p>
    <w:p>
      <w:pPr>
        <w:widowControl/>
        <w:shd w:val="clear" w:color="auto" w:fill="FFFFFF"/>
        <w:spacing w:line="360" w:lineRule="atLeast"/>
        <w:ind w:firstLine="480"/>
        <w:jc w:val="left"/>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cs="仿宋_GB2312"/>
          <w:kern w:val="0"/>
          <w:sz w:val="32"/>
          <w:szCs w:val="32"/>
          <w:lang w:val="zh-CN"/>
        </w:rPr>
        <w:t>（一）二级学院学术委员会原则上应由学院不同专业的正高职称人员组成，如果正</w:t>
      </w:r>
      <w:r>
        <w:rPr>
          <w:rFonts w:hint="eastAsia" w:ascii="仿宋_GB2312" w:eastAsia="仿宋_GB2312" w:cs="仿宋_GB2312"/>
          <w:color w:val="000000" w:themeColor="text1"/>
          <w:kern w:val="0"/>
          <w:sz w:val="32"/>
          <w:szCs w:val="32"/>
          <w:lang w:val="zh-CN"/>
          <w14:textFill>
            <w14:solidFill>
              <w14:schemeClr w14:val="tx1"/>
            </w14:solidFill>
          </w14:textFill>
        </w:rPr>
        <w:t>高职称人员数量不够，可以由副高职称人员担任。40周岁以下青年教师的比例为10%左右。</w:t>
      </w:r>
    </w:p>
    <w:p>
      <w:pPr>
        <w:widowControl/>
        <w:shd w:val="clear" w:color="auto" w:fill="FFFFFF"/>
        <w:spacing w:line="360" w:lineRule="atLeast"/>
        <w:ind w:firstLine="480"/>
        <w:jc w:val="left"/>
        <w:rPr>
          <w:rFonts w:ascii="仿宋_GB2312" w:eastAsia="仿宋_GB2312" w:cs="仿宋_GB2312"/>
          <w:kern w:val="0"/>
          <w:sz w:val="32"/>
          <w:szCs w:val="32"/>
          <w:lang w:val="zh-CN"/>
        </w:rPr>
      </w:pPr>
      <w:r>
        <w:rPr>
          <w:rFonts w:hint="eastAsia" w:ascii="仿宋_GB2312" w:eastAsia="仿宋_GB2312" w:cs="仿宋_GB2312"/>
          <w:color w:val="000000" w:themeColor="text1"/>
          <w:kern w:val="0"/>
          <w:sz w:val="32"/>
          <w:szCs w:val="32"/>
          <w:lang w:val="zh-CN"/>
          <w14:textFill>
            <w14:solidFill>
              <w14:schemeClr w14:val="tx1"/>
            </w14:solidFill>
          </w14:textFill>
        </w:rPr>
        <w:t>（二）二级学院学术委员会由1名学院领导和各教研室主任以及教学科研一线高级职称人员组成。二级学院学术委员会人数应当与学院的学科专业设置相匹配，并</w:t>
      </w:r>
      <w:r>
        <w:rPr>
          <w:rFonts w:hint="eastAsia" w:ascii="仿宋_GB2312" w:eastAsia="仿宋_GB2312" w:cs="仿宋_GB2312"/>
          <w:kern w:val="0"/>
          <w:sz w:val="32"/>
          <w:szCs w:val="32"/>
          <w:lang w:val="zh-CN"/>
        </w:rPr>
        <w:t>为7-15人的单数。其中，专职从事教学、科研工作的一线高级职称人员数量应不少于委员总人数的1/2。</w:t>
      </w:r>
    </w:p>
    <w:p>
      <w:pPr>
        <w:widowControl/>
        <w:shd w:val="clear" w:color="auto" w:fill="FFFFFF"/>
        <w:spacing w:line="360" w:lineRule="atLeast"/>
        <w:ind w:firstLine="48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（三）二级学院学术委员会委员人选由学院党政联席会议提名，由全院教师大会选举产生。</w:t>
      </w:r>
    </w:p>
    <w:p>
      <w:pPr>
        <w:widowControl/>
        <w:shd w:val="clear" w:color="auto" w:fill="FFFFFF"/>
        <w:spacing w:line="360" w:lineRule="atLeast"/>
        <w:ind w:firstLine="48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（四）二级学院学术委员会设主任委员1名，可根据需要设1名副主任委员。主任和副主任委员由学院党政联席会议提名，全体委员选举产生。</w:t>
      </w:r>
    </w:p>
    <w:p>
      <w:pPr>
        <w:widowControl/>
        <w:shd w:val="clear" w:color="auto" w:fill="FFFFFF"/>
        <w:spacing w:line="360" w:lineRule="atLeast"/>
        <w:ind w:firstLine="480"/>
        <w:jc w:val="left"/>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eastAsia="仿宋_GB2312" w:cs="仿宋_GB2312"/>
          <w:kern w:val="0"/>
          <w:sz w:val="32"/>
          <w:szCs w:val="32"/>
          <w:lang w:val="zh-CN"/>
        </w:rPr>
        <w:t>（五）二级学院学术委员会委员应具备的条件参照校学术委员会委员应具备条件。</w:t>
      </w:r>
    </w:p>
    <w:p>
      <w:pPr>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第十二条</w:t>
      </w:r>
      <w:r>
        <w:rPr>
          <w:rFonts w:hint="eastAsia" w:ascii="宋体" w:hAnsi="宋体"/>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 xml:space="preserve"> 学术委员会委员在任期内有下列情形，经学术委员会全体会议讨论决定，可免除或同意其辞去委员职务：</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（一）主动申请辞去委员职务的；</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（二）因身体、年龄及职务变动等原因不能履行职责的；</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（三）怠于履行职责的或者违反委员义务的；</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（四）有违法、违反教师职业道德或学术不端行为的；</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（五）因其他原因不能或不宜担任委员职务的。</w:t>
      </w:r>
    </w:p>
    <w:p>
      <w:pPr>
        <w:ind w:firstLine="803"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第十三条</w:t>
      </w:r>
      <w:r>
        <w:rPr>
          <w:rFonts w:hint="eastAsia"/>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委员免除后，原则上在其所在学科、专业领域增补，人选由</w:t>
      </w:r>
      <w:r>
        <w:rPr>
          <w:rFonts w:hint="eastAsia" w:ascii="仿宋_GB2312" w:hAnsi="宋体" w:eastAsia="仿宋_GB2312" w:cs="宋体"/>
          <w:color w:val="000000" w:themeColor="text1"/>
          <w:sz w:val="32"/>
          <w:szCs w:val="32"/>
          <w14:textFill>
            <w14:solidFill>
              <w14:schemeClr w14:val="tx1"/>
            </w14:solidFill>
          </w14:textFill>
        </w:rPr>
        <w:t>所在学院</w:t>
      </w:r>
      <w:r>
        <w:rPr>
          <w:rFonts w:hint="eastAsia" w:ascii="仿宋_GB2312" w:hAnsi="宋体" w:eastAsia="仿宋_GB2312" w:cs="宋体"/>
          <w:color w:val="000000" w:themeColor="text1"/>
          <w:sz w:val="32"/>
          <w:szCs w:val="32"/>
          <w:lang w:val="zh-CN"/>
          <w14:textFill>
            <w14:solidFill>
              <w14:schemeClr w14:val="tx1"/>
            </w14:solidFill>
          </w14:textFill>
        </w:rPr>
        <w:t>推荐或校长提名推荐，经学术委员会全体会议表决通过，经党委会审定，</w:t>
      </w:r>
      <w:r>
        <w:rPr>
          <w:rFonts w:hint="eastAsia" w:ascii="仿宋_GB2312" w:hAnsi="宋体" w:eastAsia="仿宋_GB2312" w:cs="宋体"/>
          <w:color w:val="000000" w:themeColor="text1"/>
          <w:sz w:val="32"/>
          <w:szCs w:val="32"/>
          <w14:textFill>
            <w14:solidFill>
              <w14:schemeClr w14:val="tx1"/>
            </w14:solidFill>
          </w14:textFill>
        </w:rPr>
        <w:t>由</w:t>
      </w:r>
      <w:r>
        <w:rPr>
          <w:rFonts w:hint="eastAsia" w:ascii="仿宋_GB2312" w:hAnsi="宋体" w:eastAsia="仿宋_GB2312" w:cs="宋体"/>
          <w:color w:val="000000" w:themeColor="text1"/>
          <w:sz w:val="32"/>
          <w:szCs w:val="32"/>
          <w:lang w:val="zh-CN"/>
          <w14:textFill>
            <w14:solidFill>
              <w14:schemeClr w14:val="tx1"/>
            </w14:solidFill>
          </w14:textFill>
        </w:rPr>
        <w:t>校长聘任。</w:t>
      </w:r>
    </w:p>
    <w:p>
      <w:pPr>
        <w:autoSpaceDE w:val="0"/>
        <w:autoSpaceDN w:val="0"/>
        <w:adjustRightInd w:val="0"/>
        <w:jc w:val="center"/>
        <w:rPr>
          <w:rFonts w:ascii="黑体" w:hAnsi="黑体" w:eastAsia="黑体" w:cs="黑体"/>
          <w:b/>
          <w:color w:val="000000" w:themeColor="text1"/>
          <w:sz w:val="32"/>
          <w:szCs w:val="32"/>
          <w:lang w:val="zh-CN"/>
          <w14:textFill>
            <w14:solidFill>
              <w14:schemeClr w14:val="tx1"/>
            </w14:solidFill>
          </w14:textFill>
        </w:rPr>
      </w:pPr>
      <w:r>
        <w:rPr>
          <w:rFonts w:hint="eastAsia" w:ascii="黑体" w:hAnsi="黑体" w:eastAsia="黑体" w:cs="黑体"/>
          <w:b/>
          <w:color w:val="000000" w:themeColor="text1"/>
          <w:sz w:val="32"/>
          <w:szCs w:val="32"/>
          <w:lang w:val="zh-CN"/>
          <w14:textFill>
            <w14:solidFill>
              <w14:schemeClr w14:val="tx1"/>
            </w14:solidFill>
          </w14:textFill>
        </w:rPr>
        <w:t>第三章  权利和义务</w:t>
      </w:r>
    </w:p>
    <w:p>
      <w:pPr>
        <w:ind w:firstLine="803"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第十</w:t>
      </w:r>
      <w:r>
        <w:rPr>
          <w:rFonts w:hint="eastAsia" w:ascii="仿宋_GB2312" w:hAnsi="宋体" w:eastAsia="仿宋_GB2312" w:cs="宋体"/>
          <w:b/>
          <w:color w:val="000000" w:themeColor="text1"/>
          <w:sz w:val="32"/>
          <w:szCs w:val="32"/>
          <w:lang w:eastAsia="zh-CN"/>
          <w14:textFill>
            <w14:solidFill>
              <w14:schemeClr w14:val="tx1"/>
            </w14:solidFill>
          </w14:textFill>
        </w:rPr>
        <w:t>四</w:t>
      </w:r>
      <w:r>
        <w:rPr>
          <w:rFonts w:hint="eastAsia" w:ascii="仿宋_GB2312" w:hAnsi="宋体" w:eastAsia="仿宋_GB2312" w:cs="宋体"/>
          <w:b/>
          <w:color w:val="000000" w:themeColor="text1"/>
          <w:sz w:val="32"/>
          <w:szCs w:val="32"/>
          <w:lang w:val="zh-CN"/>
          <w14:textFill>
            <w14:solidFill>
              <w14:schemeClr w14:val="tx1"/>
            </w14:solidFill>
          </w14:textFill>
        </w:rPr>
        <w:t>条 </w:t>
      </w:r>
      <w:r>
        <w:rPr>
          <w:rFonts w:hint="eastAsia" w:ascii="仿宋_GB2312" w:hAnsi="宋体" w:eastAsia="仿宋_GB2312" w:cs="宋体"/>
          <w:color w:val="000000" w:themeColor="text1"/>
          <w:sz w:val="32"/>
          <w:szCs w:val="32"/>
          <w:lang w:val="zh-CN"/>
          <w14:textFill>
            <w14:solidFill>
              <w14:schemeClr w14:val="tx1"/>
            </w14:solidFill>
          </w14:textFill>
        </w:rPr>
        <w:t>学术委员会委员享有以下权利：</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（一）知悉与学术事务相关的学校各项管理制度、信息等；</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（二）就学术事务向学校相关职能部门提出咨询或质询；</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（三）在学术委员会会议中自由、独立地发表意见，讨论、审议和表决各项决议；</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（四）对学校学术事务及学术委员会工作提出建议、实施监督；</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（五）学校章程或者学术委员会章程规定的其他权利。</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特邀委员根据学校的规定，享有相应权利。</w:t>
      </w:r>
    </w:p>
    <w:p>
      <w:pPr>
        <w:ind w:firstLine="803"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第十五条</w:t>
      </w:r>
      <w:r>
        <w:rPr>
          <w:rFonts w:hint="eastAsia"/>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学术委员会委员须履行以下义务：</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（一）遵守国家宪法、法律和法规，遵守学术规范、恪守学术道德；</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（二）遵守学术委员会章程，坚守学术专业判断，公正履行职责；</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（三）勤勉尽职，积极参加学术委员会会议及有关活动；</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（四）学校章程或者学术委员会章程规定的其他义务。</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特邀委员根据学校的规定，履行相应义务。</w:t>
      </w:r>
    </w:p>
    <w:p>
      <w:pPr>
        <w:autoSpaceDE w:val="0"/>
        <w:autoSpaceDN w:val="0"/>
        <w:adjustRightInd w:val="0"/>
        <w:jc w:val="center"/>
        <w:rPr>
          <w:rFonts w:ascii="黑体" w:hAnsi="黑体" w:eastAsia="黑体" w:cs="黑体"/>
          <w:b/>
          <w:color w:val="000000" w:themeColor="text1"/>
          <w:sz w:val="32"/>
          <w:szCs w:val="32"/>
          <w:lang w:val="zh-CN"/>
          <w14:textFill>
            <w14:solidFill>
              <w14:schemeClr w14:val="tx1"/>
            </w14:solidFill>
          </w14:textFill>
        </w:rPr>
      </w:pPr>
      <w:r>
        <w:rPr>
          <w:rFonts w:hint="eastAsia" w:ascii="黑体" w:hAnsi="黑体" w:eastAsia="黑体" w:cs="黑体"/>
          <w:b/>
          <w:color w:val="000000" w:themeColor="text1"/>
          <w:sz w:val="32"/>
          <w:szCs w:val="32"/>
          <w:lang w:val="zh-CN"/>
          <w14:textFill>
            <w14:solidFill>
              <w14:schemeClr w14:val="tx1"/>
            </w14:solidFill>
          </w14:textFill>
        </w:rPr>
        <w:t>第四章  职责</w:t>
      </w:r>
    </w:p>
    <w:p>
      <w:pPr>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第十</w:t>
      </w:r>
      <w:r>
        <w:rPr>
          <w:rFonts w:hint="eastAsia" w:ascii="仿宋_GB2312" w:hAnsi="宋体" w:eastAsia="仿宋_GB2312" w:cs="宋体"/>
          <w:b/>
          <w:color w:val="000000" w:themeColor="text1"/>
          <w:sz w:val="32"/>
          <w:szCs w:val="32"/>
          <w:lang w:eastAsia="zh-CN"/>
          <w14:textFill>
            <w14:solidFill>
              <w14:schemeClr w14:val="tx1"/>
            </w14:solidFill>
          </w14:textFill>
        </w:rPr>
        <w:t>六</w:t>
      </w:r>
      <w:r>
        <w:rPr>
          <w:rFonts w:hint="eastAsia" w:ascii="仿宋_GB2312" w:hAnsi="宋体" w:eastAsia="仿宋_GB2312" w:cs="宋体"/>
          <w:b/>
          <w:color w:val="000000" w:themeColor="text1"/>
          <w:sz w:val="32"/>
          <w:szCs w:val="32"/>
          <w:lang w:val="zh-CN"/>
          <w14:textFill>
            <w14:solidFill>
              <w14:schemeClr w14:val="tx1"/>
            </w14:solidFill>
          </w14:textFill>
        </w:rPr>
        <w:t>条</w:t>
      </w:r>
      <w:r>
        <w:rPr>
          <w:rFonts w:hint="eastAsia"/>
          <w:color w:val="000000" w:themeColor="text1"/>
          <w:sz w:val="28"/>
          <w:szCs w:val="28"/>
          <w14:textFill>
            <w14:solidFill>
              <w14:schemeClr w14:val="tx1"/>
            </w14:solidFill>
          </w14:textFill>
        </w:rPr>
        <w:t xml:space="preserve">  </w:t>
      </w:r>
      <w:r>
        <w:rPr>
          <w:rFonts w:hint="eastAsia" w:ascii="仿宋_GB2312" w:hAnsi="宋体" w:eastAsia="仿宋_GB2312" w:cs="宋体"/>
          <w:color w:val="000000"/>
          <w:sz w:val="32"/>
          <w:szCs w:val="32"/>
          <w:lang w:val="zh-CN"/>
        </w:rPr>
        <w:t>学校下列事务决策前，应当提交学术委员会审议，或者交由学术委员会审议并直接做出决定</w:t>
      </w:r>
      <w:r>
        <w:rPr>
          <w:rFonts w:hint="eastAsia" w:ascii="仿宋_GB2312" w:hAnsi="宋体" w:eastAsia="仿宋_GB2312" w:cs="宋体"/>
          <w:color w:val="000000" w:themeColor="text1"/>
          <w:sz w:val="32"/>
          <w:szCs w:val="32"/>
          <w:lang w:val="zh-CN"/>
          <w14:textFill>
            <w14:solidFill>
              <w14:schemeClr w14:val="tx1"/>
            </w14:solidFill>
          </w14:textFill>
        </w:rPr>
        <w:t>：</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（一）学科专业及教师队伍建设规划，以及科学研究、对外学术交流合作等重大学术规划；</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（二）自主设置或者申请设置（撤销）学科专业；</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（三）学术机构设置方案，交叉学科、跨学科协同创新机制的建设方案、学科资源的配置方案；</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（四）教学科研成果、人才培养质量的评价标准及考核办法；</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（五）学位授予标准及细则，学历教育的培养标准、教学计划方案、招生的标准与办法；</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（六）学校教师职务聘任的学术标准与办法；</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（七）学术评价、争议处理规则，学术道德规范；</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（八）学术委员会专项委员会人选与组织规程；</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（九）学校认为需要提交审议的其他学术事务。</w:t>
      </w:r>
    </w:p>
    <w:p>
      <w:pPr>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第十</w:t>
      </w:r>
      <w:r>
        <w:rPr>
          <w:rFonts w:hint="eastAsia" w:ascii="仿宋_GB2312" w:hAnsi="宋体" w:eastAsia="仿宋_GB2312" w:cs="宋体"/>
          <w:b/>
          <w:color w:val="000000" w:themeColor="text1"/>
          <w:sz w:val="32"/>
          <w:szCs w:val="32"/>
          <w:lang w:eastAsia="zh-CN"/>
          <w14:textFill>
            <w14:solidFill>
              <w14:schemeClr w14:val="tx1"/>
            </w14:solidFill>
          </w14:textFill>
        </w:rPr>
        <w:t>七</w:t>
      </w:r>
      <w:r>
        <w:rPr>
          <w:rFonts w:hint="eastAsia" w:ascii="仿宋_GB2312" w:hAnsi="宋体" w:eastAsia="仿宋_GB2312" w:cs="宋体"/>
          <w:b/>
          <w:color w:val="000000" w:themeColor="text1"/>
          <w:sz w:val="32"/>
          <w:szCs w:val="32"/>
          <w:lang w:val="zh-CN"/>
          <w14:textFill>
            <w14:solidFill>
              <w14:schemeClr w14:val="tx1"/>
            </w14:solidFill>
          </w14:textFill>
        </w:rPr>
        <w:t>条</w:t>
      </w:r>
      <w:r>
        <w:rPr>
          <w:rFonts w:hint="eastAsia"/>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学校实施以下事项，涉及对学术水平做出评价的，应当由学术委员会或者其授权的学术组织进行评定：</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（一）学校教学、科学研究成果评审与奖励，对外推荐教学、科学研究成果奖；</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（二）高层次人才引进岗位人选、特聘（名誉、兼职、客座）教授聘任人选，推荐国内外重要学术组织的任职人选、人才选拔培养计划人选；</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（三）学校自主设立的各类学术、科研基金，科研项目以及教学、科研奖项等；</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（四）需要评价学术水平的其他事项。</w:t>
      </w:r>
    </w:p>
    <w:p>
      <w:pPr>
        <w:ind w:firstLine="803"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第十</w:t>
      </w:r>
      <w:r>
        <w:rPr>
          <w:rFonts w:hint="eastAsia" w:ascii="仿宋_GB2312" w:hAnsi="宋体" w:eastAsia="仿宋_GB2312" w:cs="宋体"/>
          <w:b/>
          <w:color w:val="000000" w:themeColor="text1"/>
          <w:sz w:val="32"/>
          <w:szCs w:val="32"/>
          <w:lang w:eastAsia="zh-CN"/>
          <w14:textFill>
            <w14:solidFill>
              <w14:schemeClr w14:val="tx1"/>
            </w14:solidFill>
          </w14:textFill>
        </w:rPr>
        <w:t>八</w:t>
      </w:r>
      <w:r>
        <w:rPr>
          <w:rFonts w:hint="eastAsia" w:ascii="仿宋_GB2312" w:hAnsi="宋体" w:eastAsia="仿宋_GB2312" w:cs="宋体"/>
          <w:b/>
          <w:color w:val="000000" w:themeColor="text1"/>
          <w:sz w:val="32"/>
          <w:szCs w:val="32"/>
          <w:lang w:val="zh-CN"/>
          <w14:textFill>
            <w14:solidFill>
              <w14:schemeClr w14:val="tx1"/>
            </w14:solidFill>
          </w14:textFill>
        </w:rPr>
        <w:t>条</w:t>
      </w:r>
      <w:r>
        <w:rPr>
          <w:rFonts w:hint="eastAsia" w:ascii="黑体" w:eastAsia="黑体"/>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学校做出下列决策前，应当通报学术委员会，由学术委员会提出咨询意见：</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（一）制订与学术事务相关的全局性、重大发展规划和发展战略；</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（二）学校预算决算中教学、科研经费的安排和分配及使用；</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（三）学科建设、专业建设、课程建设、教学活动、科研重大项目的申报及资金的分配使用；</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（四）开展中外合作办学、赴境外办学，对外开展重大项目合作；</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（五）学校认为需要听取学术委员会意见的其他事项。</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学术委员会对上述事项提出明确不同意见的，学校应当做出说明、重新协商研究或者暂缓执行。</w:t>
      </w:r>
    </w:p>
    <w:p>
      <w:pPr>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第十</w:t>
      </w:r>
      <w:r>
        <w:rPr>
          <w:rFonts w:hint="eastAsia" w:ascii="仿宋_GB2312" w:hAnsi="宋体" w:eastAsia="仿宋_GB2312" w:cs="宋体"/>
          <w:b/>
          <w:color w:val="000000" w:themeColor="text1"/>
          <w:sz w:val="32"/>
          <w:szCs w:val="32"/>
          <w:lang w:eastAsia="zh-CN"/>
          <w14:textFill>
            <w14:solidFill>
              <w14:schemeClr w14:val="tx1"/>
            </w14:solidFill>
          </w14:textFill>
        </w:rPr>
        <w:t>九</w:t>
      </w:r>
      <w:r>
        <w:rPr>
          <w:rFonts w:hint="eastAsia" w:ascii="仿宋_GB2312" w:hAnsi="宋体" w:eastAsia="仿宋_GB2312" w:cs="宋体"/>
          <w:b/>
          <w:color w:val="000000" w:themeColor="text1"/>
          <w:sz w:val="32"/>
          <w:szCs w:val="32"/>
          <w:lang w:val="zh-CN"/>
          <w14:textFill>
            <w14:solidFill>
              <w14:schemeClr w14:val="tx1"/>
            </w14:solidFill>
          </w14:textFill>
        </w:rPr>
        <w:t>条</w:t>
      </w:r>
      <w:r>
        <w:rPr>
          <w:rFonts w:hint="eastAsia"/>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学术委员会按照有关规定及学校委托，受理有关学术不端行为的举报并进行调查，裁决学术纠纷。</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学术委员会调查学术不端行为、裁决学术纠纷，应当组织具有权威性和中立性的专家组，从学术角度独立调查取证，客观公正地进行调查认定。专家组的认定结论，当事人有异议的，学术委员会应当组织复议，必要时可以举行听证。</w:t>
      </w:r>
    </w:p>
    <w:p>
      <w:pPr>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第</w:t>
      </w:r>
      <w:r>
        <w:rPr>
          <w:rFonts w:hint="eastAsia" w:ascii="仿宋_GB2312" w:hAnsi="宋体" w:eastAsia="仿宋_GB2312" w:cs="宋体"/>
          <w:b/>
          <w:color w:val="000000" w:themeColor="text1"/>
          <w:sz w:val="32"/>
          <w:szCs w:val="32"/>
          <w:lang w:eastAsia="zh-CN"/>
          <w14:textFill>
            <w14:solidFill>
              <w14:schemeClr w14:val="tx1"/>
            </w14:solidFill>
          </w14:textFill>
        </w:rPr>
        <w:t>二十</w:t>
      </w:r>
      <w:r>
        <w:rPr>
          <w:rFonts w:hint="eastAsia" w:ascii="仿宋_GB2312" w:hAnsi="宋体" w:eastAsia="仿宋_GB2312" w:cs="宋体"/>
          <w:b/>
          <w:color w:val="000000" w:themeColor="text1"/>
          <w:sz w:val="32"/>
          <w:szCs w:val="32"/>
          <w14:textFill>
            <w14:solidFill>
              <w14:schemeClr w14:val="tx1"/>
            </w14:solidFill>
          </w14:textFill>
        </w:rPr>
        <w:t>条</w:t>
      </w:r>
      <w:r>
        <w:rPr>
          <w:rFonts w:hint="eastAsia" w:ascii="仿宋_GB2312" w:hAnsi="宋体" w:eastAsia="仿宋_GB2312" w:cs="宋体"/>
          <w:color w:val="000000" w:themeColor="text1"/>
          <w:sz w:val="32"/>
          <w:szCs w:val="32"/>
          <w14:textFill>
            <w14:solidFill>
              <w14:schemeClr w14:val="tx1"/>
            </w14:solidFill>
          </w14:textFill>
        </w:rPr>
        <w:t xml:space="preserve"> </w:t>
      </w:r>
      <w:r>
        <w:rPr>
          <w:rFonts w:hint="eastAsia" w:ascii="仿宋_GB2312" w:hAnsi="宋体" w:eastAsia="仿宋_GB2312" w:cs="宋体"/>
          <w:color w:val="000000" w:themeColor="text1"/>
          <w:sz w:val="32"/>
          <w:szCs w:val="32"/>
          <w:lang w:val="en-US" w:eastAsia="zh-CN"/>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对违反师德师风或学术道德的行为，学术委员会可以依职权直接撤销或者建议相关部门撤销当事人相应的学术称号、学术待遇，并可以同时向学校、相关部门提出处理建议。</w:t>
      </w:r>
    </w:p>
    <w:p>
      <w:pPr>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 xml:space="preserve">第二十一条 </w:t>
      </w:r>
      <w:r>
        <w:rPr>
          <w:rFonts w:hint="eastAsia" w:ascii="仿宋_GB2312" w:hAnsi="宋体" w:eastAsia="仿宋_GB2312" w:cs="宋体"/>
          <w:color w:val="000000" w:themeColor="text1"/>
          <w:sz w:val="32"/>
          <w:szCs w:val="32"/>
          <w:lang w:val="zh-CN"/>
          <w14:textFill>
            <w14:solidFill>
              <w14:schemeClr w14:val="tx1"/>
            </w14:solidFill>
          </w14:textFill>
        </w:rPr>
        <w:t xml:space="preserve"> 学术委员会主任委员会议职责：</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学术委员会主任会议成员由主任委员、副主任委员组成。</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（一）向学术委员会全体会议作年度工作报告，并将学术委员会年度报告提交教职工代表大会审议；</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（二）决定召开学术委员会全体会议，决定讨论相关事项；</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（三）代表学术委员会向学校汇报已审议决定的学术事项和有关工作；</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（四）负责学术委员会委员资格撤免及替补工作；</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（五）可根据需要，聘请校内外专家就有关学术事项进行独立调查研究，为学术委员会决策提供依据；</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（六）学术委员会全体会议闭会期间，行使学术委员会职责。</w:t>
      </w:r>
    </w:p>
    <w:p>
      <w:pPr>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第二十二条 </w:t>
      </w:r>
      <w:r>
        <w:rPr>
          <w:rFonts w:hint="eastAsia" w:ascii="仿宋_GB2312" w:hAnsi="宋体" w:eastAsia="仿宋_GB2312" w:cs="宋体"/>
          <w:color w:val="000000" w:themeColor="text1"/>
          <w:sz w:val="32"/>
          <w:szCs w:val="32"/>
          <w:lang w:val="zh-CN"/>
          <w14:textFill>
            <w14:solidFill>
              <w14:schemeClr w14:val="tx1"/>
            </w14:solidFill>
          </w14:textFill>
        </w:rPr>
        <w:t>学术委员会</w:t>
      </w:r>
      <w:r>
        <w:rPr>
          <w:rFonts w:hint="eastAsia" w:ascii="仿宋_GB2312" w:hAnsi="宋体" w:eastAsia="仿宋_GB2312" w:cs="宋体"/>
          <w:color w:val="000000" w:themeColor="text1"/>
          <w:sz w:val="32"/>
          <w:szCs w:val="32"/>
          <w14:textFill>
            <w14:solidFill>
              <w14:schemeClr w14:val="tx1"/>
            </w14:solidFill>
          </w14:textFill>
        </w:rPr>
        <w:t>秘书处</w:t>
      </w:r>
      <w:r>
        <w:rPr>
          <w:rFonts w:hint="eastAsia" w:ascii="仿宋_GB2312" w:hAnsi="宋体" w:eastAsia="仿宋_GB2312" w:cs="宋体"/>
          <w:color w:val="000000" w:themeColor="text1"/>
          <w:sz w:val="32"/>
          <w:szCs w:val="32"/>
          <w:lang w:val="zh-CN"/>
          <w14:textFill>
            <w14:solidFill>
              <w14:schemeClr w14:val="tx1"/>
            </w14:solidFill>
          </w14:textFill>
        </w:rPr>
        <w:t>职责：</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（一）负责学术委员会的会务组织、材料准备；</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（二）负责协调相关职能部门列席学术委员会会议；</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（三）负责学术委员会的会议记录、会议纪要和文件起草、印发和归档工作；</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（四）负责督办学术委员会决定事项的落实；</w:t>
      </w:r>
    </w:p>
    <w:p>
      <w:pPr>
        <w:ind w:firstLine="640" w:firstLineChars="200"/>
        <w:rPr>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（五）负责处理学术委员会的其他日常工作。 </w:t>
      </w:r>
      <w:r>
        <w:rPr>
          <w:rFonts w:hint="eastAsia"/>
          <w:color w:val="000000" w:themeColor="text1"/>
          <w:sz w:val="28"/>
          <w:szCs w:val="28"/>
          <w14:textFill>
            <w14:solidFill>
              <w14:schemeClr w14:val="tx1"/>
            </w14:solidFill>
          </w14:textFill>
        </w:rPr>
        <w:t xml:space="preserve">  </w:t>
      </w:r>
    </w:p>
    <w:p>
      <w:pPr>
        <w:autoSpaceDE w:val="0"/>
        <w:autoSpaceDN w:val="0"/>
        <w:adjustRightInd w:val="0"/>
        <w:ind w:firstLine="2570" w:firstLineChars="800"/>
        <w:rPr>
          <w:rFonts w:ascii="黑体" w:hAnsi="黑体" w:eastAsia="黑体" w:cs="黑体"/>
          <w:b/>
          <w:color w:val="000000" w:themeColor="text1"/>
          <w:sz w:val="32"/>
          <w:szCs w:val="32"/>
          <w:lang w:val="zh-CN"/>
          <w14:textFill>
            <w14:solidFill>
              <w14:schemeClr w14:val="tx1"/>
            </w14:solidFill>
          </w14:textFill>
        </w:rPr>
      </w:pPr>
      <w:r>
        <w:rPr>
          <w:rFonts w:hint="eastAsia" w:ascii="黑体" w:hAnsi="黑体" w:eastAsia="黑体" w:cs="黑体"/>
          <w:b/>
          <w:color w:val="000000" w:themeColor="text1"/>
          <w:sz w:val="32"/>
          <w:szCs w:val="32"/>
          <w:lang w:val="zh-CN"/>
          <w14:textFill>
            <w14:solidFill>
              <w14:schemeClr w14:val="tx1"/>
            </w14:solidFill>
          </w14:textFill>
        </w:rPr>
        <w:t>第五章  运行制度</w:t>
      </w:r>
    </w:p>
    <w:p>
      <w:pPr>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第二十三条</w:t>
      </w:r>
      <w:r>
        <w:rPr>
          <w:rFonts w:hint="eastAsia" w:ascii="宋体" w:hAnsi="宋体"/>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 xml:space="preserve">学术委员会实行例会制度，每学期至少召开1次全体会议。根据工作需要，经学术委员会主任委员或者校长提议，或者1/3以上委员联名提议，可以临时召开学术委员会全体会议或采取通讯评议方式，商讨、决定相关事项。         </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学术委员会可以授权专项委员会处理专项学术事务，履行相应职责。</w:t>
      </w:r>
    </w:p>
    <w:p>
      <w:pPr>
        <w:ind w:firstLine="643" w:firstLineChars="200"/>
        <w:rPr>
          <w:rFonts w:ascii="宋体" w:hAnsi="宋体"/>
          <w:color w:val="000000" w:themeColor="text1"/>
          <w:sz w:val="28"/>
          <w:szCs w:val="28"/>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第二十四条</w:t>
      </w:r>
      <w:r>
        <w:rPr>
          <w:rFonts w:hint="eastAsia" w:ascii="宋体" w:hAnsi="宋体"/>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学术委员会主任委员负责召集和主持学术委员会会议，必要时，可以委托副主任委员召集和主持会议。学术委员会全体会议必须有2/3以上委员出席方可举行。</w:t>
      </w:r>
    </w:p>
    <w:p>
      <w:pPr>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第二十五条</w:t>
      </w:r>
      <w:r>
        <w:rPr>
          <w:rFonts w:hint="eastAsia" w:ascii="仿宋_GB2312" w:hAnsi="宋体" w:eastAsia="仿宋_GB2312" w:cs="宋体"/>
          <w:b/>
          <w:color w:val="000000" w:themeColor="text1"/>
          <w:sz w:val="32"/>
          <w:szCs w:val="32"/>
          <w:lang w:val="en-US" w:eastAsia="zh-CN"/>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提交学术委员会各类会议的议题或提案，应预先经过认真调查研究，并附有翔实论证材料。议题或提案经学术委员会主任委员会议审议后，由学术委员会办公室负责会议通知。除特殊情况外，应提前将议题通知与会委员。</w:t>
      </w:r>
    </w:p>
    <w:p>
      <w:pPr>
        <w:ind w:firstLine="643" w:firstLineChars="200"/>
        <w:rPr>
          <w:rFonts w:ascii="宋体" w:hAnsi="宋体"/>
          <w:color w:val="000000" w:themeColor="text1"/>
          <w:sz w:val="28"/>
          <w:szCs w:val="28"/>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第二十六条</w:t>
      </w:r>
      <w:r>
        <w:rPr>
          <w:rFonts w:hint="eastAsia" w:ascii="仿宋_GB2312" w:hAnsi="宋体" w:eastAsia="仿宋_GB2312" w:cs="宋体"/>
          <w:b/>
          <w:color w:val="000000" w:themeColor="text1"/>
          <w:sz w:val="32"/>
          <w:szCs w:val="32"/>
          <w:lang w:val="en-US" w:eastAsia="zh-CN"/>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学术委员会议事决策实行少数服从多数的原则，以无记名投票方式做出决定，重大事项应当以与会委员的2/3以上同意，方可通过。任何委员不得委托他人代为参加会议。</w:t>
      </w:r>
    </w:p>
    <w:p>
      <w:pPr>
        <w:ind w:firstLine="640" w:firstLineChars="200"/>
        <w:rPr>
          <w:color w:val="000000" w:themeColor="text1"/>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学术委员会审议或者评定的事项与委员本人及其配偶和直系亲属有关，或者具有利益关联的，相关委员应当回避。</w:t>
      </w:r>
    </w:p>
    <w:p>
      <w:pPr>
        <w:rPr>
          <w:rFonts w:ascii="宋体" w:hAnsi="宋体"/>
          <w:color w:val="000000" w:themeColor="text1"/>
          <w:sz w:val="28"/>
          <w:szCs w:val="28"/>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仿宋_GB2312" w:hAnsi="宋体" w:eastAsia="仿宋_GB2312" w:cs="宋体"/>
          <w:b/>
          <w:color w:val="000000" w:themeColor="text1"/>
          <w:sz w:val="32"/>
          <w:szCs w:val="32"/>
          <w:lang w:val="zh-CN"/>
          <w14:textFill>
            <w14:solidFill>
              <w14:schemeClr w14:val="tx1"/>
            </w14:solidFill>
          </w14:textFill>
        </w:rPr>
        <w:t xml:space="preserve">第二十七条 </w:t>
      </w:r>
      <w:r>
        <w:rPr>
          <w:rFonts w:hint="eastAsia" w:ascii="仿宋_GB2312" w:hAnsi="宋体" w:eastAsia="仿宋_GB2312" w:cs="宋体"/>
          <w:color w:val="000000" w:themeColor="text1"/>
          <w:sz w:val="32"/>
          <w:szCs w:val="32"/>
          <w:lang w:val="zh-CN"/>
          <w14:textFill>
            <w14:solidFill>
              <w14:schemeClr w14:val="tx1"/>
            </w14:solidFill>
          </w14:textFill>
        </w:rPr>
        <w:t xml:space="preserve"> 学术委员会可以根据议题，设立旁听席，允许相关学校职能部门、教师及学生代表列席旁听，对涉及的议题或提案做出陈述、解释和说明。列席会议人员可参与讨论，但没有表决权。</w:t>
      </w:r>
    </w:p>
    <w:p>
      <w:pPr>
        <w:ind w:firstLine="643" w:firstLineChars="200"/>
        <w:rPr>
          <w:rFonts w:ascii="宋体" w:hAnsi="宋体"/>
          <w:color w:val="000000" w:themeColor="text1"/>
          <w:sz w:val="28"/>
          <w:szCs w:val="28"/>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 xml:space="preserve">第二十八条 </w:t>
      </w:r>
      <w:r>
        <w:rPr>
          <w:rFonts w:hint="eastAsia" w:ascii="仿宋_GB2312" w:hAnsi="宋体" w:eastAsia="仿宋_GB2312" w:cs="宋体"/>
          <w:color w:val="000000" w:themeColor="text1"/>
          <w:sz w:val="32"/>
          <w:szCs w:val="32"/>
          <w:lang w:val="zh-CN"/>
          <w14:textFill>
            <w14:solidFill>
              <w14:schemeClr w14:val="tx1"/>
            </w14:solidFill>
          </w14:textFill>
        </w:rPr>
        <w:t xml:space="preserve"> 学术委员会做出的决定应当予以公示，并设置一定的异议期。在异议期内，学术委员会办公室负责受理相关的实名举报、质疑、异议及申诉。如有异议，经1/3以上委员同意，可召开学术委员会全体会议复议。经复议的决定为终局结论。</w:t>
      </w:r>
    </w:p>
    <w:p>
      <w:pPr>
        <w:ind w:firstLine="57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第二十九条</w:t>
      </w:r>
      <w:r>
        <w:rPr>
          <w:rFonts w:hint="eastAsia" w:ascii="宋体" w:hAnsi="宋体"/>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学术委员会会议纪要于会议结束后一周内送主任委员会议成员审阅签字，经学术委员会主任委员签字批准后送达相关部门。学术委员会做出的决定，有关职能部门要积极落实执行。</w:t>
      </w:r>
    </w:p>
    <w:p>
      <w:pPr>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第三十条</w:t>
      </w:r>
      <w:r>
        <w:rPr>
          <w:rFonts w:hint="eastAsia" w:ascii="仿宋_GB2312" w:hAnsi="宋体" w:eastAsia="仿宋_GB2312" w:cs="宋体"/>
          <w:color w:val="000000" w:themeColor="text1"/>
          <w:sz w:val="32"/>
          <w:szCs w:val="32"/>
          <w:lang w:val="en-US" w:eastAsia="zh-CN"/>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学术委员会建立年度报告制度，每年度对学校整体的学术水平、学科发展、人才培养质量等进行全面评价，提出意见、建议，同时，对学术委员会的运行及履行职责的情况进行总结并提交教职工代表大会审议。学术委员会有关意见、建议的采纳情况，校长应当做出说明。</w:t>
      </w:r>
    </w:p>
    <w:p>
      <w:pPr>
        <w:autoSpaceDE w:val="0"/>
        <w:autoSpaceDN w:val="0"/>
        <w:adjustRightInd w:val="0"/>
        <w:jc w:val="center"/>
        <w:rPr>
          <w:rFonts w:ascii="黑体" w:hAnsi="黑体" w:eastAsia="黑体" w:cs="黑体"/>
          <w:b/>
          <w:color w:val="000000" w:themeColor="text1"/>
          <w:sz w:val="32"/>
          <w:szCs w:val="32"/>
          <w:lang w:val="zh-CN"/>
          <w14:textFill>
            <w14:solidFill>
              <w14:schemeClr w14:val="tx1"/>
            </w14:solidFill>
          </w14:textFill>
        </w:rPr>
      </w:pPr>
      <w:r>
        <w:rPr>
          <w:rFonts w:hint="eastAsia" w:ascii="黑体" w:hAnsi="黑体" w:eastAsia="黑体" w:cs="黑体"/>
          <w:b/>
          <w:color w:val="000000" w:themeColor="text1"/>
          <w:sz w:val="32"/>
          <w:szCs w:val="32"/>
          <w:lang w:val="zh-CN"/>
          <w14:textFill>
            <w14:solidFill>
              <w14:schemeClr w14:val="tx1"/>
            </w14:solidFill>
          </w14:textFill>
        </w:rPr>
        <w:t>第六章  附则</w:t>
      </w:r>
    </w:p>
    <w:p>
      <w:pPr>
        <w:ind w:firstLine="643" w:firstLineChars="200"/>
        <w:rPr>
          <w:rFonts w:ascii="仿宋_GB2312" w:hAnsi="宋体" w:eastAsia="仿宋_GB2312" w:cs="宋体"/>
          <w:strike/>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第三十一条</w:t>
      </w:r>
      <w:r>
        <w:rPr>
          <w:rFonts w:hint="eastAsia" w:ascii="宋体" w:hAnsi="宋体" w:eastAsia="黑体"/>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本章程经校长办公会、党委会审议通过后颁布实施。</w:t>
      </w:r>
    </w:p>
    <w:p>
      <w:pPr>
        <w:ind w:firstLine="643" w:firstLineChars="200"/>
        <w:rPr>
          <w:rFonts w:ascii="宋体" w:hAnsi="宋体"/>
          <w:color w:val="000000" w:themeColor="text1"/>
          <w:sz w:val="28"/>
          <w:szCs w:val="28"/>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第三十二条</w:t>
      </w:r>
      <w:r>
        <w:rPr>
          <w:rFonts w:hint="eastAsia" w:ascii="宋体" w:hAnsi="宋体" w:eastAsia="黑体"/>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 xml:space="preserve"> 本章程自</w:t>
      </w:r>
      <w:r>
        <w:rPr>
          <w:rFonts w:hint="eastAsia" w:ascii="仿宋_GB2312" w:hAnsi="宋体" w:eastAsia="仿宋_GB2312" w:cs="宋体"/>
          <w:color w:val="000000" w:themeColor="text1"/>
          <w:sz w:val="32"/>
          <w:szCs w:val="32"/>
          <w:lang w:val="en-US" w:eastAsia="zh-CN"/>
          <w14:textFill>
            <w14:solidFill>
              <w14:schemeClr w14:val="tx1"/>
            </w14:solidFill>
          </w14:textFill>
        </w:rPr>
        <w:t>2021年5月13日</w:t>
      </w:r>
      <w:r>
        <w:rPr>
          <w:rFonts w:hint="eastAsia" w:ascii="仿宋_GB2312" w:hAnsi="宋体" w:eastAsia="仿宋_GB2312" w:cs="宋体"/>
          <w:color w:val="000000" w:themeColor="text1"/>
          <w:sz w:val="32"/>
          <w:szCs w:val="32"/>
          <w:lang w:val="zh-CN"/>
          <w14:textFill>
            <w14:solidFill>
              <w14:schemeClr w14:val="tx1"/>
            </w14:solidFill>
          </w14:textFill>
        </w:rPr>
        <w:t>起施行，具体由西安体育学院学术委员会</w:t>
      </w:r>
      <w:r>
        <w:rPr>
          <w:rFonts w:hint="eastAsia" w:ascii="仿宋_GB2312" w:hAnsi="宋体" w:eastAsia="仿宋_GB2312" w:cs="宋体"/>
          <w:color w:val="000000" w:themeColor="text1"/>
          <w:sz w:val="32"/>
          <w:szCs w:val="32"/>
          <w14:textFill>
            <w14:solidFill>
              <w14:schemeClr w14:val="tx1"/>
            </w14:solidFill>
          </w14:textFill>
        </w:rPr>
        <w:t>秘书处</w:t>
      </w:r>
      <w:r>
        <w:rPr>
          <w:rFonts w:hint="eastAsia" w:ascii="仿宋_GB2312" w:hAnsi="宋体" w:eastAsia="仿宋_GB2312" w:cs="宋体"/>
          <w:color w:val="000000" w:themeColor="text1"/>
          <w:sz w:val="32"/>
          <w:szCs w:val="32"/>
          <w:lang w:val="zh-CN"/>
          <w14:textFill>
            <w14:solidFill>
              <w14:schemeClr w14:val="tx1"/>
            </w14:solidFill>
          </w14:textFill>
        </w:rPr>
        <w:t>负责解释。</w:t>
      </w:r>
    </w:p>
    <w:p>
      <w:pPr>
        <w:widowControl/>
        <w:jc w:val="left"/>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30AFE"/>
    <w:rsid w:val="00006289"/>
    <w:rsid w:val="00061AE6"/>
    <w:rsid w:val="00110A7F"/>
    <w:rsid w:val="0014331E"/>
    <w:rsid w:val="001A2934"/>
    <w:rsid w:val="001B181A"/>
    <w:rsid w:val="001D29F0"/>
    <w:rsid w:val="001E6691"/>
    <w:rsid w:val="00202FF4"/>
    <w:rsid w:val="00206847"/>
    <w:rsid w:val="00212CB3"/>
    <w:rsid w:val="002353EB"/>
    <w:rsid w:val="002A7A6E"/>
    <w:rsid w:val="002C6B8D"/>
    <w:rsid w:val="00312938"/>
    <w:rsid w:val="003671B4"/>
    <w:rsid w:val="00371269"/>
    <w:rsid w:val="003B5F26"/>
    <w:rsid w:val="003C15F8"/>
    <w:rsid w:val="00402141"/>
    <w:rsid w:val="00437F51"/>
    <w:rsid w:val="004479EC"/>
    <w:rsid w:val="004527F1"/>
    <w:rsid w:val="004C2A12"/>
    <w:rsid w:val="004E26DF"/>
    <w:rsid w:val="004F1E59"/>
    <w:rsid w:val="004F5486"/>
    <w:rsid w:val="00533241"/>
    <w:rsid w:val="00547070"/>
    <w:rsid w:val="0055405F"/>
    <w:rsid w:val="00563916"/>
    <w:rsid w:val="00565435"/>
    <w:rsid w:val="00590950"/>
    <w:rsid w:val="00592F76"/>
    <w:rsid w:val="005D55D3"/>
    <w:rsid w:val="005F740E"/>
    <w:rsid w:val="00620A6A"/>
    <w:rsid w:val="006A2A82"/>
    <w:rsid w:val="006A7A25"/>
    <w:rsid w:val="006F4345"/>
    <w:rsid w:val="007745CC"/>
    <w:rsid w:val="0078490B"/>
    <w:rsid w:val="007A1063"/>
    <w:rsid w:val="007B21A6"/>
    <w:rsid w:val="007D0E9A"/>
    <w:rsid w:val="007F7EDB"/>
    <w:rsid w:val="00883730"/>
    <w:rsid w:val="008A0653"/>
    <w:rsid w:val="008F364D"/>
    <w:rsid w:val="00904E55"/>
    <w:rsid w:val="00925AF5"/>
    <w:rsid w:val="00925F76"/>
    <w:rsid w:val="009266A2"/>
    <w:rsid w:val="00981164"/>
    <w:rsid w:val="00A03AA4"/>
    <w:rsid w:val="00A13C35"/>
    <w:rsid w:val="00A31C25"/>
    <w:rsid w:val="00A35658"/>
    <w:rsid w:val="00A95760"/>
    <w:rsid w:val="00A95E22"/>
    <w:rsid w:val="00A977C9"/>
    <w:rsid w:val="00B017B7"/>
    <w:rsid w:val="00B05989"/>
    <w:rsid w:val="00B67566"/>
    <w:rsid w:val="00B90CBC"/>
    <w:rsid w:val="00BB63D2"/>
    <w:rsid w:val="00BD2330"/>
    <w:rsid w:val="00C317EE"/>
    <w:rsid w:val="00C70A92"/>
    <w:rsid w:val="00C845B5"/>
    <w:rsid w:val="00CC4E3C"/>
    <w:rsid w:val="00CF4A88"/>
    <w:rsid w:val="00D04562"/>
    <w:rsid w:val="00D544F6"/>
    <w:rsid w:val="00D568BD"/>
    <w:rsid w:val="00D57DED"/>
    <w:rsid w:val="00D61717"/>
    <w:rsid w:val="00DB021F"/>
    <w:rsid w:val="00DF5ADE"/>
    <w:rsid w:val="00E115D1"/>
    <w:rsid w:val="00E20694"/>
    <w:rsid w:val="00E451A5"/>
    <w:rsid w:val="00E83BBC"/>
    <w:rsid w:val="00EF5907"/>
    <w:rsid w:val="00F0788D"/>
    <w:rsid w:val="00F332D9"/>
    <w:rsid w:val="00F40B56"/>
    <w:rsid w:val="00F47FB9"/>
    <w:rsid w:val="00FA79D5"/>
    <w:rsid w:val="00FE1A26"/>
    <w:rsid w:val="05C93C2F"/>
    <w:rsid w:val="066E63DC"/>
    <w:rsid w:val="084E01EE"/>
    <w:rsid w:val="0ACC1462"/>
    <w:rsid w:val="0BAC4AE1"/>
    <w:rsid w:val="0F53230E"/>
    <w:rsid w:val="117B6317"/>
    <w:rsid w:val="12F30AFE"/>
    <w:rsid w:val="149A06C4"/>
    <w:rsid w:val="18512962"/>
    <w:rsid w:val="18D24895"/>
    <w:rsid w:val="29EC14CC"/>
    <w:rsid w:val="2B7B1E04"/>
    <w:rsid w:val="2B945E75"/>
    <w:rsid w:val="2E7851EC"/>
    <w:rsid w:val="32107375"/>
    <w:rsid w:val="32E436CB"/>
    <w:rsid w:val="340E1D67"/>
    <w:rsid w:val="3D523D5A"/>
    <w:rsid w:val="3F3E58BD"/>
    <w:rsid w:val="426A65F1"/>
    <w:rsid w:val="42AD4B8A"/>
    <w:rsid w:val="44382444"/>
    <w:rsid w:val="4A68105A"/>
    <w:rsid w:val="4AC52DD5"/>
    <w:rsid w:val="4C494836"/>
    <w:rsid w:val="4E050844"/>
    <w:rsid w:val="4EAC6E35"/>
    <w:rsid w:val="4EDE2D80"/>
    <w:rsid w:val="5B7A74ED"/>
    <w:rsid w:val="5E8267F6"/>
    <w:rsid w:val="63023337"/>
    <w:rsid w:val="6F607508"/>
    <w:rsid w:val="6FDB5532"/>
    <w:rsid w:val="70420465"/>
    <w:rsid w:val="71103CD3"/>
    <w:rsid w:val="753311E6"/>
    <w:rsid w:val="79614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customStyle="1" w:styleId="8">
    <w:name w:val="页眉 字符"/>
    <w:basedOn w:val="6"/>
    <w:link w:val="3"/>
    <w:qFormat/>
    <w:uiPriority w:val="0"/>
    <w:rPr>
      <w:kern w:val="2"/>
      <w:sz w:val="18"/>
      <w:szCs w:val="18"/>
    </w:rPr>
  </w:style>
  <w:style w:type="character" w:customStyle="1" w:styleId="9">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752</Words>
  <Characters>4288</Characters>
  <Lines>35</Lines>
  <Paragraphs>10</Paragraphs>
  <TotalTime>2</TotalTime>
  <ScaleCrop>false</ScaleCrop>
  <LinksUpToDate>false</LinksUpToDate>
  <CharactersWithSpaces>5030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2020-12-20T12:12:00Z</dcterms:created>
  <dc:creator>MHT</dc:creator>
  <cp:lastModifiedBy>huyitong </cp:lastModifiedBy>
  <dcterms:modified xsi:type="dcterms:W3CDTF">2021-05-18T12:53:07Z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6E3A03267A1F4BDD96C733D8F222FC1C</vt:lpwstr>
  </property>
</Properties>
</file>