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  <w:t>西安体育学院党委宣传部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52"/>
          <w:szCs w:val="52"/>
        </w:rPr>
      </w:pPr>
    </w:p>
    <w:tbl>
      <w:tblPr>
        <w:tblStyle w:val="4"/>
        <w:tblW w:w="8260" w:type="dxa"/>
        <w:tblInd w:w="184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260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color w:val="FF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  <w:lang w:val="en-US" w:eastAsia="zh-CN"/>
        </w:rPr>
        <w:t>2021年4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月份教职工政治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理论学习的通知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各二级单位党委（党总支）、直属党支部：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为不断加强教职工的政治理论学习，进一步提高学习的针对性和实效性，根据上级党组织要求和校党委工作部署，现将4月份教职工政治理论学习主要内容与安排通知如下：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学习主要内容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9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《习近平总书记2021年2月20日出席党史学习教育动员大会并发表重要讲话》精神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2、学习《论中国共产党历史》一书：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（1）知史爱党，知史爱国（7-13页）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（2）学习党史、国史是坚持和发展中国特色社会主义的必修课（14-22页）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（3）中国革命历史是最好的营养剂（23-27页）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集中学习与分散自学相结合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（一）各单位负责人要按要求安排学习时间和内容，组织好本单位教职工开展学习。党员干部要自觉带头参加学习，并认真做好学习记录。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（二）要结合实际，围绕近期重点工作，组织开展好相关讨论活动，并将学习落实情况和典型材料及时报送党委宣传部。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（三）要紧密围绕学校当前改革、发展和稳定大局，认真做好宣传思想工作，力求将理论学习与工作实际有机结合，突出针对性，增强实效性。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132080</wp:posOffset>
            </wp:positionV>
            <wp:extent cx="1493520" cy="1440180"/>
            <wp:effectExtent l="0" t="0" r="11430" b="7620"/>
            <wp:wrapNone/>
            <wp:docPr id="1" name="图片 1" descr="f3162677b8f41bee920892a71c3f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62677b8f41bee920892a71c3f4be"/>
                    <pic:cNvPicPr>
                      <a:picLocks noChangeAspect="1"/>
                    </pic:cNvPicPr>
                  </pic:nvPicPr>
                  <pic:blipFill>
                    <a:blip r:embed="rId4"/>
                    <a:srcRect l="12016" t="16017" r="9346" b="487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ACE5F"/>
    <w:multiLevelType w:val="singleLevel"/>
    <w:tmpl w:val="309ACE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861885"/>
    <w:multiLevelType w:val="singleLevel"/>
    <w:tmpl w:val="738618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0B39"/>
    <w:rsid w:val="06EB3439"/>
    <w:rsid w:val="08AE4CB9"/>
    <w:rsid w:val="09BC0B39"/>
    <w:rsid w:val="0A087D42"/>
    <w:rsid w:val="0A0F3DAD"/>
    <w:rsid w:val="0A7F3720"/>
    <w:rsid w:val="0B933ABD"/>
    <w:rsid w:val="0CE9416E"/>
    <w:rsid w:val="0D8E7163"/>
    <w:rsid w:val="136C6EE3"/>
    <w:rsid w:val="161108C4"/>
    <w:rsid w:val="190D2447"/>
    <w:rsid w:val="253C3E05"/>
    <w:rsid w:val="2AAC36C8"/>
    <w:rsid w:val="2B4D5A0E"/>
    <w:rsid w:val="2C3E67FF"/>
    <w:rsid w:val="323A352F"/>
    <w:rsid w:val="34AB503C"/>
    <w:rsid w:val="35745998"/>
    <w:rsid w:val="36032848"/>
    <w:rsid w:val="38590C21"/>
    <w:rsid w:val="385A1944"/>
    <w:rsid w:val="390C013F"/>
    <w:rsid w:val="3BAE5540"/>
    <w:rsid w:val="3CCD7BA6"/>
    <w:rsid w:val="3F4D4680"/>
    <w:rsid w:val="4483630D"/>
    <w:rsid w:val="497A0DBA"/>
    <w:rsid w:val="497B7543"/>
    <w:rsid w:val="49BE24D1"/>
    <w:rsid w:val="4BCC6DF2"/>
    <w:rsid w:val="4DEE5CCB"/>
    <w:rsid w:val="505B4A5F"/>
    <w:rsid w:val="56B05ED2"/>
    <w:rsid w:val="57384DBC"/>
    <w:rsid w:val="5A7A4DCF"/>
    <w:rsid w:val="603650AA"/>
    <w:rsid w:val="616C1B17"/>
    <w:rsid w:val="649C1C6B"/>
    <w:rsid w:val="65AC35AF"/>
    <w:rsid w:val="66A75452"/>
    <w:rsid w:val="672F3080"/>
    <w:rsid w:val="67617D07"/>
    <w:rsid w:val="698B00D8"/>
    <w:rsid w:val="69F73D42"/>
    <w:rsid w:val="6BD8646C"/>
    <w:rsid w:val="73E820D0"/>
    <w:rsid w:val="758266D3"/>
    <w:rsid w:val="79071DB7"/>
    <w:rsid w:val="7C336E75"/>
    <w:rsid w:val="7C99484C"/>
    <w:rsid w:val="7CD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2020-09-28T08:29:00Z</dcterms:created>
  <dc:creator>张媛</dc:creator>
  <cp:lastModifiedBy>张媛</cp:lastModifiedBy>
  <cp:lastPrinted>2020-10-15T02:49:00Z</cp:lastPrinted>
  <dcterms:modified xsi:type="dcterms:W3CDTF">2021-04-08T01:54:33Z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73EAE1F41087427BBC0FB9A28579A6A0</vt:lpwstr>
  </property>
</Properties>
</file>