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关于进一步激励广大干部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新时代新担当新作为的意见</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一、大力教育引导干部担当作为、干事创业。</w:t>
      </w:r>
      <w:r>
        <w:rPr>
          <w:rFonts w:hint="eastAsia" w:ascii="仿宋_GB2312" w:hAnsi="仿宋_GB2312" w:eastAsia="仿宋_GB2312" w:cs="仿宋_GB2312"/>
          <w:sz w:val="32"/>
          <w:szCs w:val="32"/>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作出无愧于时代、无愧于人民、无愧于历史的业绩。各级领导干部要切实发挥示范表率作用，带头履职尽责，带头担当作为，带头承担责任，一级带着一级干，一级做给一级看，以担当带动担当，以作为促进作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二、鲜明树立重实干重实绩的用人导向。</w:t>
      </w:r>
      <w:r>
        <w:rPr>
          <w:rFonts w:hint="eastAsia" w:ascii="仿宋_GB2312" w:hAnsi="仿宋_GB2312" w:eastAsia="仿宋_GB2312" w:cs="仿宋_GB2312"/>
          <w:sz w:val="32"/>
          <w:szCs w:val="32"/>
        </w:rPr>
        <w:t>坚持好干部标准，突出信念过硬、政治过硬、责任过硬、能力过硬、作风过硬，大力选拔敢于负责、勇于担当、善于作为、实绩突出的干</w:t>
      </w:r>
      <w:bookmarkStart w:id="0" w:name="_GoBack"/>
      <w:bookmarkEnd w:id="0"/>
      <w:r>
        <w:rPr>
          <w:rFonts w:hint="eastAsia" w:ascii="仿宋_GB2312" w:hAnsi="仿宋_GB2312" w:eastAsia="仿宋_GB2312" w:cs="仿宋_GB2312"/>
          <w:sz w:val="32"/>
          <w:szCs w:val="32"/>
        </w:rPr>
        <w:t>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汰，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三、充分发挥干部考核评价的激励鞭策作用。</w:t>
      </w:r>
      <w:r>
        <w:rPr>
          <w:rFonts w:hint="eastAsia" w:ascii="仿宋_GB2312" w:hAnsi="仿宋_GB2312" w:eastAsia="仿宋_GB2312" w:cs="仿宋_GB2312"/>
          <w:sz w:val="32"/>
          <w:szCs w:val="32"/>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少落实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四、切实为敢于担当的干部撑腰鼓劲。</w:t>
      </w:r>
      <w:r>
        <w:rPr>
          <w:rFonts w:hint="eastAsia" w:ascii="仿宋_GB2312" w:hAnsi="仿宋_GB2312" w:eastAsia="仿宋_GB2312" w:cs="仿宋_GB2312"/>
          <w:sz w:val="32"/>
          <w:szCs w:val="32"/>
        </w:rPr>
        <w:t>建立健全容错纠错机制，宽容干部在改革创新中的失误错误，把干部在推进改革中因缺乏经验、先行先试出现的失误错误，同明知故犯的违纪违法行为区分开来；把尚无明确限制的探索性试验中的失误错误，同明令禁止后依然我行我素的违纪违法行为区分开来； 把为推动发展的无意过失，同为谋取私利的违纪违法行为区分开来。各级党委（党组）及纪检监察机关、组织部门等相关职能部门，要妥善把握事业为上、实事求是、依纪依法、容纠并举等原则，结合动机态度、客观条件、程序方法、性质程度、后果影响以及挽回损失等情况，对干部的失误错误进行综合分析，对该容的大胆容错，不该容的坚决不容。对给予容错的干部，考核考察要客观评价，选拔任用要公正合理。准确把握政策界限，对违纪违法行为必须严肃查处，防止混淆问题性质、拿容错当“保护伞”，搞纪律“松绑”，确保容错在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五、着力增强干部适应新时代发展要求的本领能力。</w:t>
      </w:r>
      <w:r>
        <w:rPr>
          <w:rFonts w:hint="eastAsia" w:ascii="仿宋_GB2312" w:hAnsi="仿宋_GB2312" w:eastAsia="仿宋_GB2312" w:cs="仿宋_GB2312"/>
          <w:sz w:val="32"/>
          <w:szCs w:val="32"/>
        </w:rPr>
        <w:t>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六、满怀热情关心关爱干部。</w:t>
      </w:r>
      <w:r>
        <w:rPr>
          <w:rFonts w:hint="eastAsia" w:ascii="仿宋_GB2312" w:hAnsi="仿宋_GB2312" w:eastAsia="仿宋_GB2312" w:cs="仿宋_GB2312"/>
          <w:sz w:val="32"/>
          <w:szCs w:val="32"/>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七、凝聚形成创新创业的强大合力。</w:t>
      </w:r>
      <w:r>
        <w:rPr>
          <w:rFonts w:hint="eastAsia" w:ascii="仿宋_GB2312" w:hAnsi="仿宋_GB2312" w:eastAsia="仿宋_GB2312" w:cs="仿宋_GB2312"/>
          <w:sz w:val="32"/>
          <w:szCs w:val="32"/>
        </w:rPr>
        <w:t>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践行“三严三实”，不断增强政治定力、纪律定力、道德定力、抵腐定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1DF1"/>
    <w:rsid w:val="08321CD8"/>
    <w:rsid w:val="19F93363"/>
    <w:rsid w:val="3D601AA8"/>
    <w:rsid w:val="42171DF1"/>
    <w:rsid w:val="47394AF0"/>
    <w:rsid w:val="617B5E4A"/>
    <w:rsid w:val="61F50E29"/>
    <w:rsid w:val="65A8502C"/>
    <w:rsid w:val="6FE51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1"/>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标题4"/>
    <w:basedOn w:val="4"/>
    <w:next w:val="1"/>
    <w:qFormat/>
    <w:uiPriority w:val="0"/>
    <w:rPr>
      <w:rFonts w:ascii="Arial" w:hAnsi="Arial"/>
    </w:rPr>
  </w:style>
  <w:style w:type="paragraph" w:customStyle="1" w:styleId="10">
    <w:name w:val="样式2"/>
    <w:basedOn w:val="5"/>
    <w:next w:val="1"/>
    <w:qFormat/>
    <w:uiPriority w:val="0"/>
    <w:rPr>
      <w:rFonts w:eastAsia="黑体" w:asciiTheme="minorAscii" w:hAnsiTheme="minorAscii"/>
      <w:b w:val="0"/>
    </w:rPr>
  </w:style>
  <w:style w:type="character" w:customStyle="1" w:styleId="11">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2019-09-20T01:41:00Z</dcterms:created>
  <dc:creator>Lenovo</dc:creator>
  <cp:lastModifiedBy>Lenovo</cp:lastModifiedBy>
  <dcterms:modified xsi:type="dcterms:W3CDTF">2019-09-25T02:16:17Z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