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高校领导听思政课记录表</w:t>
      </w:r>
    </w:p>
    <w:p>
      <w:pPr>
        <w:jc w:val="both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学校：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40"/>
          <w:lang w:val="en-US" w:eastAsia="zh-CN"/>
        </w:rPr>
        <w:t>听课领导：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40"/>
          <w:lang w:val="en-US" w:eastAsia="zh-CN"/>
        </w:rPr>
        <w:t>职务：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听课名称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听课日期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textDirection w:val="tbRlV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u w:val="none"/>
                <w:vertAlign w:val="baseline"/>
                <w:lang w:val="en-US" w:eastAsia="zh-CN"/>
              </w:rPr>
              <w:t>听 课 内 容 摘 要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2"/>
                <w:szCs w:val="40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40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3CEF"/>
    <w:rsid w:val="1ED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2020-09-27T02:03:00Z</dcterms:created>
  <dc:creator>Administrator</dc:creator>
  <cp:lastModifiedBy>Administrator</cp:lastModifiedBy>
  <dcterms:modified xsi:type="dcterms:W3CDTF">2020-09-27T02:10:04Z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