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仿宋" w:hAnsi="仿宋" w:eastAsia="仿宋" w:cs="仿宋"/>
          <w:i w:val="0"/>
          <w:iCs w:val="0"/>
          <w:caps w:val="0"/>
          <w:spacing w:val="8"/>
          <w:sz w:val="32"/>
          <w:szCs w:val="32"/>
          <w:bdr w:val="none" w:color="auto" w:sz="0" w:space="0"/>
          <w:shd w:val="clear" w:fill="FFFFFF"/>
        </w:rPr>
      </w:pPr>
      <w:r>
        <w:rPr>
          <w:rFonts w:hint="eastAsia" w:ascii="宋体" w:hAnsi="宋体" w:eastAsia="宋体" w:cs="宋体"/>
          <w:i w:val="0"/>
          <w:iCs w:val="0"/>
          <w:caps w:val="0"/>
          <w:color w:val="222222"/>
          <w:spacing w:val="8"/>
          <w:sz w:val="44"/>
          <w:szCs w:val="44"/>
          <w:bdr w:val="none" w:color="auto" w:sz="0" w:space="0"/>
          <w:shd w:val="clear" w:fill="FFFFFF"/>
        </w:rPr>
        <w:t>为奋进新征程凝心聚力</w:t>
      </w:r>
      <w:r>
        <w:rPr>
          <w:rFonts w:hint="eastAsia" w:ascii="宋体" w:hAnsi="宋体" w:eastAsia="宋体" w:cs="宋体"/>
          <w:i w:val="0"/>
          <w:iCs w:val="0"/>
          <w:caps w:val="0"/>
          <w:color w:val="222222"/>
          <w:spacing w:val="0"/>
          <w:sz w:val="44"/>
          <w:szCs w:val="44"/>
          <w:bdr w:val="none" w:color="auto" w:sz="0" w:space="0"/>
          <w:shd w:val="clear" w:fill="FFFFFF"/>
        </w:rPr>
        <w:t>——</w:t>
      </w:r>
      <w:r>
        <w:rPr>
          <w:rFonts w:hint="eastAsia" w:ascii="宋体" w:hAnsi="宋体" w:eastAsia="宋体" w:cs="宋体"/>
          <w:i w:val="0"/>
          <w:iCs w:val="0"/>
          <w:caps w:val="0"/>
          <w:color w:val="222222"/>
          <w:spacing w:val="8"/>
          <w:sz w:val="44"/>
          <w:szCs w:val="44"/>
          <w:bdr w:val="none" w:color="auto" w:sz="0" w:space="0"/>
          <w:shd w:val="clear" w:fill="FFFFFF"/>
        </w:rPr>
        <w:t>论学习贯彻</w:t>
      </w:r>
      <w:r>
        <w:rPr>
          <w:rFonts w:hint="eastAsia" w:cs="宋体"/>
          <w:i w:val="0"/>
          <w:iCs w:val="0"/>
          <w:caps w:val="0"/>
          <w:color w:val="222222"/>
          <w:spacing w:val="8"/>
          <w:sz w:val="44"/>
          <w:szCs w:val="44"/>
          <w:bdr w:val="none" w:color="auto" w:sz="0" w:space="0"/>
          <w:shd w:val="clear" w:fill="FFFFFF"/>
          <w:lang w:val="en-US" w:eastAsia="zh-CN"/>
        </w:rPr>
        <w:t xml:space="preserve"> </w:t>
      </w:r>
      <w:r>
        <w:rPr>
          <w:rFonts w:hint="eastAsia" w:ascii="宋体" w:hAnsi="宋体" w:eastAsia="宋体" w:cs="宋体"/>
          <w:i w:val="0"/>
          <w:iCs w:val="0"/>
          <w:caps w:val="0"/>
          <w:color w:val="222222"/>
          <w:spacing w:val="8"/>
          <w:sz w:val="44"/>
          <w:szCs w:val="44"/>
          <w:bdr w:val="none" w:color="auto" w:sz="0" w:space="0"/>
          <w:shd w:val="clear" w:fill="FFFFFF"/>
        </w:rPr>
        <w:t>习近平总书记在主题教育工作会议上</w:t>
      </w:r>
      <w:r>
        <w:rPr>
          <w:rFonts w:hint="eastAsia" w:cs="宋体"/>
          <w:i w:val="0"/>
          <w:iCs w:val="0"/>
          <w:caps w:val="0"/>
          <w:color w:val="222222"/>
          <w:spacing w:val="8"/>
          <w:sz w:val="44"/>
          <w:szCs w:val="44"/>
          <w:bdr w:val="none" w:color="auto" w:sz="0" w:space="0"/>
          <w:shd w:val="clear" w:fill="FFFFFF"/>
          <w:lang w:val="en-US" w:eastAsia="zh-CN"/>
        </w:rPr>
        <w:t xml:space="preserve">   </w:t>
      </w:r>
      <w:bookmarkStart w:id="0" w:name="_GoBack"/>
      <w:bookmarkEnd w:id="0"/>
      <w:r>
        <w:rPr>
          <w:rFonts w:hint="eastAsia" w:ascii="宋体" w:hAnsi="宋体" w:eastAsia="宋体" w:cs="宋体"/>
          <w:i w:val="0"/>
          <w:iCs w:val="0"/>
          <w:caps w:val="0"/>
          <w:color w:val="222222"/>
          <w:spacing w:val="8"/>
          <w:sz w:val="44"/>
          <w:szCs w:val="44"/>
          <w:bdr w:val="none" w:color="auto" w:sz="0" w:space="0"/>
          <w:shd w:val="clear" w:fill="FFFFFF"/>
        </w:rPr>
        <w:t>重要讲话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bdr w:val="none" w:color="auto" w:sz="0" w:space="0"/>
          <w:shd w:val="clear" w:fill="FFFFFF"/>
        </w:rPr>
        <w:t>根据党的二十大部署，以县处级以上领导干部为重点，在全党深入开展学习贯彻习近平新时代中国特色社会主义思想主题教育，用党的创新理论统一思想、统一意志、统一行动，弘扬伟大建党精神，牢记“三个务必”，推动全党为全面建设社会主义现代化国家、全面推进中华民族伟大复兴而团结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bdr w:val="none" w:color="auto" w:sz="0" w:space="0"/>
          <w:shd w:val="clear" w:fill="FFFFFF"/>
        </w:rPr>
        <w:t>4月3日，学习贯彻习近平新时代中国特色社会主义思想主题教育工作会议在北京召开，习近平总书记出席会议并发表重要讲话。习近平总书记从新时代新征程党和国家事业发展全局的战略高度，深刻阐述开展主题教育的重大意义和目标要求，对主题教育各项工作作出全面部署。习近平总书记的重要讲话高屋建瓴、视野宏阔、思想深邃、内涵丰富，具有很强的政治性、思想性、指导性，为全党开展主题教育提供了根本遵循，是一篇马克思主义纲领性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bdr w:val="none" w:color="auto" w:sz="0" w:space="0"/>
          <w:shd w:val="clear" w:fill="FFFFFF"/>
        </w:rPr>
        <w:t>习近平新时代中国特色社会主义思想是当代中国马克思主义、二十一世纪马克思主义，是中华文化和中国精神的时代精华，是党和人民实践经验和集体智慧的结晶，是中国特色社会主义理论体系的重要组成部分，是全党全国各族人民为实现中华民族伟大复兴而奋斗的行动指南，必须长期坚持并不断发展。党的理论创新每前进一步，理论武装就要跟进一步。新时代十年来，我们坚持不懈用这一创新理论武装头脑、指导实践、推动工作，为新时代党和国家事业发展提供了根本遵循。新时代十年伟大变革，是全党全国各族人民一道拼出来、干出来、奋斗出来的，最根本在于有习近平总书记掌舵领航，有习近平新时代中国特色社会主义思想科学指引。实践充分证明，“两个确立”是党在新时代取得的重大政治成果，是推动党和国家事业取得历史性成就、发生历史性变革的决定性因素，是战胜一切艰难险阻、应对一切不确定性的最大确定性、最大底气、最大保证，对新时代党和国家事业发展、对推进中华民族伟大复兴历史进程具有决定性意义。实践充分证明，拥有马克思主义科学理论指导是我们党坚定信仰信念、把握历史主动的根本所在，学习贯彻习近平新时代中国特色社会主义思想是新时代新征程开创事业发展新局面的根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bdr w:val="none" w:color="auto" w:sz="0" w:space="0"/>
          <w:shd w:val="clear" w:fill="FFFFFF"/>
        </w:rPr>
        <w:t>在全党深入开展学习贯彻习近平新时代中国特色社会主义思想主题教育，是党中央为全面贯彻党的二十大精神、动员全党同志为完成党的中心任务而团结奋斗所作的重大部署，是深入推进新时代党的建设新的伟大工程的重大部署。新时代新征程，面对错综复杂的国际国内形势、艰巨繁重的改革发展稳定任务、各种不确定难预料的风险挑战，要实现党的二十大确定的战略目标，迫切需要广大党员、干部特别是各级领导干部进一步深入学习贯彻习近平新时代中国特色社会主义思想，这是党中央确定在全党开展这次主题教育的主要考量。全党必须深刻认识到，开展这次主题教育，是统一全党思想意志行动、始终保持党的强大凝聚力、战斗力的必然要求，是推动全党积极担当作为、不断开创事业发展新局面的必然要求，是深入推进全面从严治党、以党的自我革命引领社会革命的必然要求。开展这次主题教育，推动全党特别是领导干部不断把学习贯彻习近平新时代中国特色社会主义思想引向深入，对于统一全党思想、解决党内存在的突出问题、始终保持党同人民群众血肉联系、推动党和国家事业发展，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bdr w:val="none" w:color="auto" w:sz="0" w:space="0"/>
          <w:shd w:val="clear" w:fill="FFFFFF"/>
        </w:rPr>
        <w:t>马克思主义是我们立党立国、兴党兴国的根本指导思想。实践告诉我们，中国共产党为什么能，中国特色社会主义为什么好，归根到底是马克思主义行，是中国化时代化的马克思主义行。开展这次主题教育，就是要用习近平新时代中国特色社会主义思想凝心铸魂，推动全党更加自觉深刻领悟“两个确立”的决定性意义，增强“四个意识”、坚定“四个自信”、做到“两个维护”，始终在思想上政治上行动上同以习近平同志为核心的党中央保持高度一致；就是要全面学习、全面把握、全面落实党的二十大精神，贯彻新发展理念、构建新发展格局、推动高质量发展，推进中国式现代化；就是要推进党的自我革命、时刻保持解决大党独有难题的清醒和坚定，始终与人民同心，保持党的先进性和纯洁性，使全党更加紧密地团结在以习近平同志为核心的党中央周围，为奋进新征程、建功新时代提供坚强有力的政治引领和政治保障。这次主题教育，要在推动学习贯彻习近平新时代中国特色社会主义思想走深走实上下功夫，教育引导党员、干部从思想上正本清源、固本培元，不断提高政治判断力、政治领悟力、政治执行力，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bdr w:val="none" w:color="auto" w:sz="0" w:space="0"/>
          <w:shd w:val="clear" w:fill="FFFFFF"/>
        </w:rPr>
        <w:t>党的二十大擘画了全面建设社会主义现代化国家、以中国式现代化全面推进中华民族伟大复兴的宏伟蓝图，吹响了奋进新征程的时代号角。“强国建设、民族复兴的宏伟目标令人鼓舞、催人奋进，我们这一代共产党人使命光荣、责任重大。”习近平总书记强调，“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在以习近平同志为核心的党中央坚强领导下，坚持用习近平新时代中国特色社会主义思想武装全党，坚定历史自信，增强历史主动，坚持守正创新，保持战略定力，发扬斗争精神，勇于攻坚克难，就一定能在新征程上作出无负时代、无负历史、无负人民的业绩，为推进强国建设、民族复兴作出我们这一代人的应有贡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hZjk2MTkyYjE3ZWM5NjQ3NTRhOTkyYmE4NzMxZTYifQ=="/>
  </w:docVars>
  <w:rsids>
    <w:rsidRoot w:val="00000000"/>
    <w:rsid w:val="7659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2023-04-11T09:55:45Z</dcterms:created>
  <dc:creator>Acer</dc:creator>
  <cp:lastModifiedBy>魏</cp:lastModifiedBy>
  <dcterms:modified xsi:type="dcterms:W3CDTF">2023-04-11T09:58:22Z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1D55539A0F904030A7068A41D0FE75EC_12</vt:lpwstr>
  </property>
</Properties>
</file>