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学习贯彻习近平新时代中国特色社会</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主义思想主题教育</w:t>
      </w:r>
      <w:r>
        <w:rPr>
          <w:rFonts w:hint="eastAsia" w:ascii="宋体" w:hAnsi="宋体" w:eastAsia="宋体" w:cs="宋体"/>
          <w:b/>
          <w:bCs/>
          <w:sz w:val="44"/>
          <w:szCs w:val="44"/>
          <w:lang w:val="en-US" w:eastAsia="zh-CN"/>
        </w:rPr>
        <w:t>将这样开展</w:t>
      </w:r>
    </w:p>
    <w:p>
      <w:pPr>
        <w:jc w:val="center"/>
        <w:rPr>
          <w:rFonts w:hint="eastAsia" w:ascii="宋体" w:hAnsi="宋体" w:eastAsia="宋体" w:cs="宋体"/>
          <w:b/>
          <w:bCs/>
          <w:sz w:val="44"/>
          <w:szCs w:val="44"/>
          <w:lang w:val="en-US" w:eastAsia="zh-CN"/>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中共中央政治局3月30日召开会议，决定从今年4月开始，在全党自上而下分两批开展学习贯彻习近平新时代中国特色社会主义思想主题教育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主题教育将以县处级以上领导干部为重点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就是要用习近平新时代中国特色社会主义思想凝心铸魂，推动全党更加自觉深刻领悟“两个确立”的决定性意义，增强“四个意识”、坚定“四个自信”、做到“两个维护”，在思想上政治上行动上同党中央保持高度一致;就是要全面学习、全面把握、全面落实党的二十大精神，贯彻新发展理念、构建新发展格局、推动高质量发展，推进中国式现代化;就是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总要求:“学思想、强党性、重实践、建新功”</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根本任务:</w:t>
      </w:r>
      <w:r>
        <w:rPr>
          <w:rFonts w:hint="eastAsia" w:ascii="仿宋" w:hAnsi="仿宋" w:eastAsia="仿宋" w:cs="仿宋"/>
          <w:sz w:val="32"/>
          <w:szCs w:val="32"/>
        </w:rPr>
        <w:t>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具体要达到的目标:</w:t>
      </w:r>
      <w:r>
        <w:rPr>
          <w:rFonts w:hint="eastAsia" w:ascii="仿宋" w:hAnsi="仿宋" w:eastAsia="仿宋" w:cs="仿宋"/>
          <w:sz w:val="32"/>
          <w:szCs w:val="32"/>
        </w:rPr>
        <w:t>凝心铸魂筑牢根本、锤炼品格强化忠诚、实干担当促进发展、践行宗旨为民造福、廉洁奉公树立新风</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着力解决6个方面的问题:</w:t>
      </w:r>
      <w:r>
        <w:rPr>
          <w:rFonts w:hint="eastAsia" w:ascii="仿宋" w:hAnsi="仿宋" w:eastAsia="仿宋" w:cs="仿宋"/>
          <w:sz w:val="32"/>
          <w:szCs w:val="32"/>
        </w:rPr>
        <w:t>理论学习、政治素质、能力本领、担当作为、工作作风、廉洁自律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主题教育不划阶段、不分环节把理论学习、调查研究、推动发展、检视整改贯通起来，有机融合、一体推进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中共中央政治局会议要求，各级党委(党组)要高度重视、精心组织，加强党的创新理论掌握运用，抓好调查研究成果转化，解决群众急难愁盼问题，专项整治突出问题，最终以群众满意不满意作为根本评判标准。要把开展主题教育同推动中心工作结合起来，防止“两张皮”。要加强宣传引导，营造良好舆论氛围。要坚持求真务实、真抓实干，坚决反对和防止形式主义，务求取得实效。要制定巩固深化主题教育成果的长效机制，健全学习贯彻党的创新理论的制度机制，确保常态长效</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DRmNGJlZGUyZDcxMWUwNjFkMWI1NDdhNGJmNzgifQ=="/>
  </w:docVars>
  <w:rsids>
    <w:rsidRoot w:val="00000000"/>
    <w:rsid w:val="01391BC1"/>
    <w:rsid w:val="12284802"/>
    <w:rsid w:val="4163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976</Words>
  <Characters>977</Characters>
  <Lines>0</Lines>
  <Paragraphs>0</Paragraphs>
  <TotalTime>3</TotalTime>
  <ScaleCrop>false</ScaleCrop>
  <LinksUpToDate>false</LinksUpToDate>
  <CharactersWithSpaces>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2023-04-13T07:55:00Z</dcterms:created>
  <dc:creator>Acer</dc:creator>
  <cp:lastModifiedBy>魏</cp:lastModifiedBy>
  <dcterms:modified xsi:type="dcterms:W3CDTF">2023-04-13T10:38:03Z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782CB5CFE4DD41E2B71B2B00ED268842_13</vt:lpwstr>
  </property>
</Properties>
</file>