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1A" w:rsidRPr="00717CB8" w:rsidRDefault="00AC371A" w:rsidP="00AC371A">
      <w:pPr>
        <w:rPr>
          <w:rFonts w:ascii="黑体" w:eastAsia="黑体" w:hAnsi="黑体"/>
          <w:sz w:val="32"/>
          <w:szCs w:val="44"/>
        </w:rPr>
      </w:pPr>
      <w:r w:rsidRPr="00717CB8">
        <w:rPr>
          <w:rFonts w:ascii="黑体" w:eastAsia="黑体" w:hAnsi="黑体" w:hint="eastAsia"/>
          <w:sz w:val="32"/>
          <w:szCs w:val="44"/>
        </w:rPr>
        <w:t>附件1：</w:t>
      </w:r>
    </w:p>
    <w:p w:rsidR="00AC371A" w:rsidRPr="00B27384" w:rsidRDefault="00AC371A" w:rsidP="00AC371A">
      <w:pPr>
        <w:jc w:val="center"/>
        <w:rPr>
          <w:rFonts w:ascii="楷体_GB2312" w:eastAsia="楷体_GB2312" w:hAnsi="黑体" w:hint="eastAsia"/>
          <w:b/>
          <w:sz w:val="36"/>
          <w:szCs w:val="36"/>
        </w:rPr>
      </w:pPr>
      <w:r w:rsidRPr="00B27384">
        <w:rPr>
          <w:rFonts w:ascii="楷体_GB2312" w:eastAsia="楷体_GB2312" w:hAnsi="黑体" w:hint="eastAsia"/>
          <w:b/>
          <w:sz w:val="36"/>
          <w:szCs w:val="36"/>
        </w:rPr>
        <w:t>教学单位</w:t>
      </w:r>
      <w:r w:rsidRPr="00B27384">
        <w:rPr>
          <w:rFonts w:ascii="楷体_GB2312" w:eastAsia="楷体_GB2312" w:hAnsi="仿宋" w:hint="eastAsia"/>
          <w:b/>
          <w:sz w:val="36"/>
          <w:szCs w:val="36"/>
        </w:rPr>
        <w:t>绩效指标(2019年)</w:t>
      </w:r>
    </w:p>
    <w:tbl>
      <w:tblPr>
        <w:tblW w:w="13040" w:type="dxa"/>
        <w:tblInd w:w="113" w:type="dxa"/>
        <w:tblLook w:val="04A0"/>
      </w:tblPr>
      <w:tblGrid>
        <w:gridCol w:w="1640"/>
        <w:gridCol w:w="1340"/>
        <w:gridCol w:w="10060"/>
      </w:tblGrid>
      <w:tr w:rsidR="00AC371A" w:rsidRPr="007703E1" w:rsidTr="00B833FE">
        <w:trPr>
          <w:trHeight w:val="40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1A" w:rsidRPr="007703E1" w:rsidRDefault="00AC371A" w:rsidP="00B833FE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7703E1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1A" w:rsidRPr="007703E1" w:rsidRDefault="00AC371A" w:rsidP="00B833FE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7703E1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1A" w:rsidRPr="007703E1" w:rsidRDefault="00AC371A" w:rsidP="00B833FE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7703E1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二级指标</w:t>
            </w:r>
          </w:p>
        </w:tc>
      </w:tr>
      <w:tr w:rsidR="00AC371A" w:rsidRPr="007703E1" w:rsidTr="00B833FE">
        <w:trPr>
          <w:trHeight w:val="402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1A" w:rsidRPr="00A059E1" w:rsidRDefault="00AC371A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体育教育</w:t>
            </w:r>
            <w:r w:rsidRPr="00A059E1"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运动训练</w:t>
            </w:r>
            <w:r w:rsidRPr="00A059E1"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武术</w:t>
            </w:r>
            <w:r w:rsidRPr="00A059E1"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  <w:p w:rsidR="00AC371A" w:rsidRPr="00A059E1" w:rsidRDefault="00AC371A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59E1">
              <w:rPr>
                <w:rFonts w:ascii="宋体" w:hAnsi="宋体" w:cs="宋体" w:hint="eastAsia"/>
                <w:kern w:val="0"/>
                <w:sz w:val="22"/>
                <w:szCs w:val="22"/>
              </w:rPr>
              <w:t>运动</w:t>
            </w:r>
            <w:r w:rsidRPr="00A059E1">
              <w:rPr>
                <w:rFonts w:ascii="宋体" w:hAnsi="宋体" w:cs="宋体"/>
                <w:kern w:val="0"/>
                <w:sz w:val="22"/>
                <w:szCs w:val="22"/>
              </w:rPr>
              <w:t>与健康科学学院</w:t>
            </w:r>
          </w:p>
          <w:p w:rsidR="00AC371A" w:rsidRPr="00A059E1" w:rsidRDefault="00AC371A" w:rsidP="00B833F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体育艺术系</w:t>
            </w:r>
            <w:r w:rsidRPr="00A059E1"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  <w:p w:rsidR="00AC371A" w:rsidRPr="00A059E1" w:rsidRDefault="00AC371A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社会体育与休闲</w:t>
            </w:r>
            <w:r w:rsidRPr="00A059E1"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  <w:p w:rsidR="00AC371A" w:rsidRPr="00A059E1" w:rsidRDefault="00AC371A" w:rsidP="00B833F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059E1">
              <w:rPr>
                <w:rFonts w:ascii="宋体" w:hAnsi="宋体" w:cs="宋体" w:hint="eastAsia"/>
                <w:kern w:val="0"/>
                <w:sz w:val="22"/>
                <w:szCs w:val="22"/>
              </w:rPr>
              <w:t>体育</w:t>
            </w:r>
            <w:r w:rsidRPr="00A059E1">
              <w:rPr>
                <w:rFonts w:ascii="宋体" w:hAnsi="宋体" w:cs="宋体"/>
                <w:kern w:val="0"/>
                <w:sz w:val="22"/>
                <w:szCs w:val="22"/>
              </w:rPr>
              <w:t>新闻与</w:t>
            </w:r>
            <w:r w:rsidRPr="00A059E1">
              <w:rPr>
                <w:rFonts w:ascii="宋体" w:hAnsi="宋体" w:cs="宋体" w:hint="eastAsia"/>
                <w:kern w:val="0"/>
                <w:sz w:val="22"/>
                <w:szCs w:val="22"/>
              </w:rPr>
              <w:t>传媒</w:t>
            </w:r>
            <w:r w:rsidRPr="00A059E1">
              <w:rPr>
                <w:rFonts w:ascii="宋体" w:hAnsi="宋体" w:cs="宋体"/>
                <w:kern w:val="0"/>
                <w:sz w:val="22"/>
                <w:szCs w:val="22"/>
              </w:rPr>
              <w:t>学院</w:t>
            </w:r>
          </w:p>
          <w:p w:rsidR="00AC371A" w:rsidRPr="00A059E1" w:rsidRDefault="00AC371A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59E1">
              <w:rPr>
                <w:rFonts w:ascii="宋体" w:hAnsi="宋体" w:cs="宋体" w:hint="eastAsia"/>
                <w:kern w:val="0"/>
                <w:sz w:val="22"/>
                <w:szCs w:val="22"/>
              </w:rPr>
              <w:t>体育</w:t>
            </w:r>
            <w:r w:rsidRPr="00A059E1">
              <w:rPr>
                <w:rFonts w:ascii="宋体" w:hAnsi="宋体" w:cs="宋体"/>
                <w:kern w:val="0"/>
                <w:sz w:val="22"/>
                <w:szCs w:val="22"/>
              </w:rPr>
              <w:t>经济与管理学院</w:t>
            </w:r>
          </w:p>
          <w:p w:rsidR="00AC371A" w:rsidRPr="00A059E1" w:rsidRDefault="00AC371A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足球学院</w:t>
            </w:r>
          </w:p>
          <w:p w:rsidR="00AC371A" w:rsidRPr="00A059E1" w:rsidRDefault="00AC371A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59E1">
              <w:rPr>
                <w:rFonts w:ascii="宋体" w:hAnsi="宋体" w:cs="宋体" w:hint="eastAsia"/>
                <w:kern w:val="0"/>
                <w:sz w:val="22"/>
                <w:szCs w:val="22"/>
              </w:rPr>
              <w:t>马克思</w:t>
            </w:r>
            <w:r w:rsidRPr="00A059E1">
              <w:rPr>
                <w:rFonts w:ascii="宋体" w:hAnsi="宋体" w:cs="宋体"/>
                <w:kern w:val="0"/>
                <w:sz w:val="22"/>
                <w:szCs w:val="22"/>
              </w:rPr>
              <w:t>主义学院</w:t>
            </w:r>
          </w:p>
          <w:p w:rsidR="00AC371A" w:rsidRPr="007703E1" w:rsidRDefault="00AC371A" w:rsidP="00B833F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059E1"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  <w:r w:rsidRPr="00A059E1">
              <w:rPr>
                <w:rFonts w:ascii="宋体" w:hAnsi="宋体" w:cs="宋体"/>
                <w:kern w:val="0"/>
                <w:sz w:val="22"/>
                <w:szCs w:val="22"/>
              </w:rPr>
              <w:t>部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1A" w:rsidRPr="007703E1" w:rsidRDefault="00AC371A" w:rsidP="00B833F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AC371A" w:rsidRPr="007703E1" w:rsidTr="00B833FE">
        <w:trPr>
          <w:trHeight w:val="40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落实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校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党政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部署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的重大任务及专项工作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情况。</w:t>
            </w:r>
          </w:p>
        </w:tc>
      </w:tr>
      <w:tr w:rsidR="00AC371A" w:rsidRPr="007703E1" w:rsidTr="00B833FE">
        <w:trPr>
          <w:trHeight w:val="40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1A" w:rsidRPr="007703E1" w:rsidRDefault="00AC371A" w:rsidP="00B833F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“四个一流”和日常工作职责完成情况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1.立德树人和师德师风建设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方面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AC371A" w:rsidRPr="007703E1" w:rsidTr="00B833FE">
        <w:trPr>
          <w:trHeight w:val="40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2.教学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训练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科研工作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方面（</w:t>
            </w:r>
            <w:r w:rsidRPr="007703E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运动</w:t>
            </w:r>
            <w:r w:rsidRPr="007703E1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与健康科学学院、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体育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新闻与传媒学院、</w:t>
            </w:r>
            <w:r w:rsidRPr="007703E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体育经济与管理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学院、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马克思主义学院可以不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包含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训练方面的工作</w:t>
            </w:r>
            <w:r w:rsidRPr="007703E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）；</w:t>
            </w:r>
          </w:p>
        </w:tc>
      </w:tr>
      <w:tr w:rsidR="00AC371A" w:rsidRPr="007703E1" w:rsidTr="00B833FE">
        <w:trPr>
          <w:trHeight w:val="40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.专业及学科建设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方面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AC371A" w:rsidRPr="007703E1" w:rsidTr="00B833FE">
        <w:trPr>
          <w:trHeight w:val="40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.学生工作及辅导员队伍建设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方面（马克思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主义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不包含此方面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AC371A" w:rsidRPr="007703E1" w:rsidTr="00B833FE">
        <w:trPr>
          <w:trHeight w:val="40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.国际国内学术交流与社会服务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方面。</w:t>
            </w:r>
          </w:p>
        </w:tc>
      </w:tr>
      <w:tr w:rsidR="00AC371A" w:rsidRPr="007703E1" w:rsidTr="00B833FE">
        <w:trPr>
          <w:trHeight w:val="40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1A" w:rsidRPr="007703E1" w:rsidRDefault="00AC371A" w:rsidP="00B833F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方面</w:t>
            </w:r>
            <w:r w:rsidRPr="00770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（一岗双责）；</w:t>
            </w:r>
          </w:p>
        </w:tc>
      </w:tr>
      <w:tr w:rsidR="00AC371A" w:rsidRPr="007703E1" w:rsidTr="00B833FE">
        <w:trPr>
          <w:trHeight w:val="55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方面</w:t>
            </w:r>
            <w:r w:rsidRPr="00770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教育、</w:t>
            </w:r>
            <w:r w:rsidRPr="00770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宣传教育、两学一做、作风建设、八项规定、四风等各类专项检查、警示教育等）；</w:t>
            </w:r>
          </w:p>
        </w:tc>
      </w:tr>
      <w:tr w:rsidR="00AC371A" w:rsidRPr="007703E1" w:rsidTr="00B833FE">
        <w:trPr>
          <w:trHeight w:val="40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3.监督保障（民主集中、党政联席会议、信息公开、风险防控）制度建设和执行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方面</w:t>
            </w:r>
            <w:r w:rsidRPr="00770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</w:tc>
      </w:tr>
      <w:tr w:rsidR="00AC371A" w:rsidRPr="007703E1" w:rsidTr="00B833FE">
        <w:trPr>
          <w:trHeight w:val="40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方面</w:t>
            </w:r>
            <w:r w:rsidRPr="00770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</w:tc>
      </w:tr>
      <w:tr w:rsidR="00AC371A" w:rsidRPr="007703E1" w:rsidTr="00B833FE">
        <w:trPr>
          <w:trHeight w:val="40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方面</w:t>
            </w:r>
            <w:r w:rsidRPr="00770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（配合调查、违规违纪处理、廉政谈话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770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AC371A" w:rsidRPr="007703E1" w:rsidTr="00B833FE">
        <w:trPr>
          <w:trHeight w:val="40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1A" w:rsidRPr="005B7596" w:rsidRDefault="00AC371A" w:rsidP="00B833F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1A" w:rsidRPr="005B7596" w:rsidRDefault="00AC371A" w:rsidP="00B833FE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AC371A" w:rsidRPr="007703E1" w:rsidTr="00B833FE">
        <w:trPr>
          <w:trHeight w:val="40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1A" w:rsidRPr="007703E1" w:rsidRDefault="00AC371A" w:rsidP="00B833F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1A" w:rsidRPr="007703E1" w:rsidRDefault="00AC371A" w:rsidP="00B833FE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</w:tbl>
    <w:p w:rsidR="007F7F61" w:rsidRPr="00AC371A" w:rsidRDefault="007F7F61"/>
    <w:sectPr w:rsidR="007F7F61" w:rsidRPr="00AC371A" w:rsidSect="00AC371A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371A"/>
    <w:rsid w:val="007A0572"/>
    <w:rsid w:val="007F7F61"/>
    <w:rsid w:val="00AC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Lenovo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雷甲谋</dc:creator>
  <cp:lastModifiedBy>雷甲谋</cp:lastModifiedBy>
  <cp:revision>1</cp:revision>
  <dcterms:created xsi:type="dcterms:W3CDTF">2020-01-06T04:25:00Z</dcterms:created>
  <dcterms:modified xsi:type="dcterms:W3CDTF">2020-01-06T04:26:00Z</dcterms:modified>
</cp:coreProperties>
</file>