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line="524" w:lineRule="exact" w:before="10"/>
        <w:rPr>
          <w:rFonts w:ascii="Times New Roman" w:eastAsia="Times New Roman"/>
        </w:rPr>
      </w:pPr>
      <w:r>
        <w:rPr>
          <w:rFonts w:ascii="方正小标宋简体" w:eastAsia="方正小标宋简体" w:hint="eastAsia"/>
        </w:rPr>
        <w:t>附件 </w:t>
      </w:r>
      <w:r>
        <w:rPr>
          <w:rFonts w:ascii="Times New Roman" w:eastAsia="Times New Roman"/>
        </w:rPr>
        <w:t>2</w:t>
      </w:r>
    </w:p>
    <w:p>
      <w:pPr>
        <w:spacing w:line="211" w:lineRule="auto" w:before="21"/>
        <w:ind w:left="3208" w:right="1579" w:hanging="1761"/>
        <w:jc w:val="left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第六届全国教育科研优秀成果奖申报注意事项</w:t>
      </w:r>
    </w:p>
    <w:p>
      <w:pPr>
        <w:pStyle w:val="BodyText"/>
        <w:spacing w:before="12"/>
        <w:ind w:left="0"/>
        <w:rPr>
          <w:rFonts w:ascii="方正小标宋简体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65" w:after="0"/>
        <w:ind w:left="106" w:right="229" w:firstLine="639"/>
        <w:jc w:val="both"/>
        <w:rPr>
          <w:sz w:val="32"/>
        </w:rPr>
      </w:pPr>
      <w:r>
        <w:rPr>
          <w:spacing w:val="-5"/>
          <w:sz w:val="32"/>
        </w:rPr>
        <w:t>部属高校、部省合建高校、教育部直属单位不做限额，但</w:t>
      </w:r>
      <w:r>
        <w:rPr>
          <w:spacing w:val="-12"/>
          <w:sz w:val="32"/>
        </w:rPr>
        <w:t>须严格把关，择优推荐，申报成果质量将作为后续是否限额的重要依据。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409" w:lineRule="exact" w:before="0" w:after="0"/>
        <w:ind w:left="1005" w:right="0" w:hanging="261"/>
        <w:jc w:val="both"/>
        <w:rPr>
          <w:rFonts w:ascii="Times New Roman" w:eastAsia="Times New Roman"/>
          <w:sz w:val="32"/>
        </w:rPr>
      </w:pPr>
      <w:r>
        <w:rPr>
          <w:spacing w:val="16"/>
          <w:sz w:val="32"/>
        </w:rPr>
        <w:t>参评成果产出时间必须是 </w:t>
      </w:r>
      <w:r>
        <w:rPr>
          <w:rFonts w:ascii="Times New Roman" w:eastAsia="Times New Roman"/>
          <w:sz w:val="32"/>
        </w:rPr>
        <w:t>2016</w:t>
      </w:r>
      <w:r>
        <w:rPr>
          <w:rFonts w:ascii="Times New Roman" w:eastAsia="Times New Roman"/>
          <w:spacing w:val="16"/>
          <w:sz w:val="32"/>
        </w:rPr>
        <w:t> </w:t>
      </w:r>
      <w:r>
        <w:rPr>
          <w:spacing w:val="19"/>
          <w:sz w:val="32"/>
        </w:rPr>
        <w:t>年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18"/>
          <w:sz w:val="32"/>
        </w:rPr>
        <w:t> </w:t>
      </w:r>
      <w:r>
        <w:rPr>
          <w:spacing w:val="19"/>
          <w:sz w:val="32"/>
        </w:rPr>
        <w:t>月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18"/>
          <w:sz w:val="32"/>
        </w:rPr>
        <w:t> </w:t>
      </w:r>
      <w:r>
        <w:rPr>
          <w:spacing w:val="19"/>
          <w:sz w:val="32"/>
        </w:rPr>
        <w:t>日至 </w:t>
      </w:r>
      <w:r>
        <w:rPr>
          <w:rFonts w:ascii="Times New Roman" w:eastAsia="Times New Roman"/>
          <w:sz w:val="32"/>
        </w:rPr>
        <w:t>2020</w:t>
      </w:r>
    </w:p>
    <w:p>
      <w:pPr>
        <w:pStyle w:val="BodyText"/>
        <w:spacing w:before="177"/>
        <w:jc w:val="both"/>
      </w:pPr>
      <w:r>
        <w:rPr>
          <w:spacing w:val="-1"/>
        </w:rPr>
        <w:t>年 </w:t>
      </w:r>
      <w:r>
        <w:rPr>
          <w:rFonts w:ascii="Times New Roman" w:eastAsia="Times New Roman"/>
        </w:rPr>
        <w:t>12</w:t>
      </w:r>
      <w:r>
        <w:rPr>
          <w:rFonts w:ascii="Times New Roman" w:eastAsia="Times New Roman"/>
          <w:spacing w:val="78"/>
        </w:rPr>
        <w:t> </w:t>
      </w:r>
      <w:r>
        <w:rPr>
          <w:spacing w:val="-1"/>
        </w:rPr>
        <w:t>月 </w:t>
      </w:r>
      <w:r>
        <w:rPr>
          <w:rFonts w:ascii="Times New Roman" w:eastAsia="Times New Roman"/>
        </w:rPr>
        <w:t>31 </w:t>
      </w:r>
      <w:r>
        <w:rPr/>
        <w:t>日之间，可以是结项或未结项的课题成果。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175" w:after="0"/>
        <w:ind w:left="106" w:right="234" w:firstLine="639"/>
        <w:jc w:val="left"/>
        <w:rPr>
          <w:sz w:val="32"/>
        </w:rPr>
      </w:pPr>
      <w:r>
        <w:rPr>
          <w:spacing w:val="-4"/>
          <w:sz w:val="32"/>
        </w:rPr>
        <w:t>要区分教学成果与教育科学研究成果，此次评选的是学术研究成果，非单纯的教学成果。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1" w:after="0"/>
        <w:ind w:left="987" w:right="0" w:hanging="242"/>
        <w:jc w:val="left"/>
        <w:rPr>
          <w:sz w:val="32"/>
        </w:rPr>
      </w:pPr>
      <w:r>
        <w:rPr>
          <w:spacing w:val="-3"/>
          <w:sz w:val="32"/>
        </w:rPr>
        <w:t>只受理教育学科的研究成果，非教育学研究的成果不予受</w:t>
      </w:r>
    </w:p>
    <w:p>
      <w:pPr>
        <w:pStyle w:val="BodyText"/>
        <w:spacing w:before="5"/>
        <w:ind w:left="0"/>
        <w:rPr>
          <w:sz w:val="9"/>
        </w:rPr>
      </w:pPr>
    </w:p>
    <w:p>
      <w:pPr>
        <w:pStyle w:val="BodyText"/>
        <w:spacing w:before="56"/>
      </w:pPr>
      <w:r>
        <w:rPr/>
        <w:t>理。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240" w:lineRule="auto" w:before="175" w:after="0"/>
        <w:ind w:left="987" w:right="0" w:hanging="242"/>
        <w:jc w:val="left"/>
        <w:rPr>
          <w:sz w:val="32"/>
        </w:rPr>
      </w:pPr>
      <w:r>
        <w:rPr>
          <w:sz w:val="32"/>
        </w:rPr>
        <w:t>鼓励边缘交叉学科研究，但成果要与教育学科高度相关，</w:t>
      </w:r>
    </w:p>
    <w:p>
      <w:pPr>
        <w:pStyle w:val="BodyText"/>
        <w:spacing w:before="9"/>
        <w:ind w:left="0"/>
        <w:rPr>
          <w:sz w:val="8"/>
        </w:rPr>
      </w:pPr>
    </w:p>
    <w:p>
      <w:pPr>
        <w:pStyle w:val="BodyText"/>
        <w:spacing w:line="343" w:lineRule="auto" w:before="66"/>
        <w:ind w:right="235"/>
      </w:pPr>
      <w:r>
        <w:rPr>
          <w:spacing w:val="-11"/>
        </w:rPr>
        <w:t>并按照学科相近原则，从教育学科 </w:t>
      </w:r>
      <w:r>
        <w:rPr>
          <w:rFonts w:ascii="Times New Roman" w:eastAsia="Times New Roman"/>
        </w:rPr>
        <w:t>14</w:t>
      </w:r>
      <w:r>
        <w:rPr>
          <w:rFonts w:ascii="Times New Roman" w:eastAsia="Times New Roman"/>
          <w:spacing w:val="69"/>
        </w:rPr>
        <w:t> </w:t>
      </w:r>
      <w:r>
        <w:rPr/>
        <w:t>个分支学科中选择一种填报。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0" w:after="0"/>
        <w:ind w:left="106" w:right="235" w:firstLine="639"/>
        <w:jc w:val="left"/>
        <w:rPr>
          <w:sz w:val="32"/>
        </w:rPr>
      </w:pPr>
      <w:r>
        <w:rPr>
          <w:spacing w:val="-4"/>
          <w:sz w:val="32"/>
        </w:rPr>
        <w:t>参评成果类型只能从著作、论文和决策咨询报告中选择一类，每人只能申报一项，不能将个人多项成果汇编成册。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0" w:after="0"/>
        <w:ind w:left="106" w:right="231" w:firstLine="639"/>
        <w:jc w:val="left"/>
        <w:rPr>
          <w:sz w:val="32"/>
        </w:rPr>
      </w:pPr>
      <w:r>
        <w:rPr>
          <w:spacing w:val="-3"/>
          <w:sz w:val="32"/>
        </w:rPr>
        <w:t>系列丛书中不同作者的单本著作须独立参评，不能整体参评；个人撰写的多卷本著作须整体参评，不能拆分单评。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0" w:after="0"/>
        <w:ind w:left="106" w:right="230" w:firstLine="639"/>
        <w:jc w:val="left"/>
        <w:rPr>
          <w:sz w:val="32"/>
        </w:rPr>
      </w:pPr>
      <w:r>
        <w:rPr>
          <w:spacing w:val="-4"/>
          <w:sz w:val="32"/>
        </w:rPr>
        <w:t>凡参加评奖活动而未获奖的成果，一般不再推荐参评。未</w:t>
      </w:r>
      <w:r>
        <w:rPr>
          <w:spacing w:val="-13"/>
          <w:sz w:val="32"/>
        </w:rPr>
        <w:t>参加评奖的成果可推荐参评。如，参加过第八届高等学校科学研</w:t>
      </w:r>
    </w:p>
    <w:p>
      <w:pPr>
        <w:spacing w:after="0" w:line="343" w:lineRule="auto"/>
        <w:jc w:val="left"/>
        <w:rPr>
          <w:sz w:val="32"/>
        </w:rPr>
        <w:sectPr>
          <w:type w:val="continuous"/>
          <w:pgSz w:w="11910" w:h="16840"/>
          <w:pgMar w:top="1600" w:bottom="280" w:left="1480" w:right="1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343" w:lineRule="auto" w:before="55"/>
        <w:ind w:right="231"/>
      </w:pPr>
      <w:r>
        <w:rPr>
          <w:spacing w:val="-7"/>
        </w:rPr>
        <w:t>究优秀成果奖</w:t>
      </w:r>
      <w:r>
        <w:rPr/>
        <w:t>（人文社会科学</w:t>
      </w:r>
      <w:r>
        <w:rPr>
          <w:spacing w:val="-38"/>
        </w:rPr>
        <w:t>）</w:t>
      </w:r>
      <w:r>
        <w:rPr>
          <w:spacing w:val="-4"/>
        </w:rPr>
        <w:t>等国家级评奖的成果，无论获奖与否都不能参评。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</w:tabs>
        <w:spacing w:line="343" w:lineRule="auto" w:before="0" w:after="0"/>
        <w:ind w:left="106" w:right="235" w:firstLine="639"/>
        <w:jc w:val="left"/>
        <w:rPr>
          <w:sz w:val="32"/>
        </w:rPr>
      </w:pPr>
      <w:r>
        <w:rPr>
          <w:spacing w:val="-4"/>
          <w:sz w:val="32"/>
        </w:rPr>
        <w:t>未参与过评奖的再版著作可申报，参与过往届评奖的再版著作无论获奖与否，均不可再申报。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403"/>
        <w:jc w:val="left"/>
        <w:rPr>
          <w:sz w:val="32"/>
        </w:rPr>
      </w:pPr>
      <w:r>
        <w:rPr>
          <w:sz w:val="32"/>
        </w:rPr>
        <w:t>中英文成果均可参评（其他语言的需提供中文版</w:t>
      </w:r>
      <w:r>
        <w:rPr>
          <w:spacing w:val="-160"/>
          <w:sz w:val="32"/>
        </w:rPr>
        <w:t>）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174" w:after="0"/>
        <w:ind w:left="1136" w:right="0" w:hanging="391"/>
        <w:jc w:val="left"/>
        <w:rPr>
          <w:sz w:val="32"/>
        </w:rPr>
      </w:pPr>
      <w:r>
        <w:rPr>
          <w:sz w:val="32"/>
        </w:rPr>
        <w:t>申报材料及成果原件均不退还。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177" w:after="0"/>
        <w:ind w:left="1148" w:right="0" w:hanging="403"/>
        <w:jc w:val="left"/>
        <w:rPr>
          <w:sz w:val="32"/>
        </w:rPr>
      </w:pPr>
      <w:r>
        <w:rPr>
          <w:sz w:val="32"/>
        </w:rPr>
        <w:t>参评成果由申报人当前所在单位组织申报。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43" w:lineRule="auto" w:before="177" w:after="0"/>
        <w:ind w:left="106" w:right="231" w:firstLine="639"/>
        <w:jc w:val="both"/>
        <w:rPr>
          <w:sz w:val="32"/>
        </w:rPr>
      </w:pPr>
      <w:r>
        <w:rPr>
          <w:spacing w:val="4"/>
          <w:sz w:val="32"/>
        </w:rPr>
        <w:t>参评成果一般必须提供原件。如有特殊原因，所在单位</w:t>
      </w:r>
      <w:r>
        <w:rPr>
          <w:spacing w:val="-8"/>
          <w:sz w:val="32"/>
        </w:rPr>
        <w:t>科研管理部门应严格审核原件与复印件，在确保无误后在复印件</w:t>
      </w:r>
      <w:r>
        <w:rPr>
          <w:spacing w:val="-1"/>
          <w:sz w:val="32"/>
        </w:rPr>
        <w:t>填写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与原件相符</w:t>
      </w:r>
      <w:r>
        <w:rPr>
          <w:rFonts w:ascii="Times New Roman" w:hAnsi="Times New Roman" w:eastAsia="Times New Roman"/>
          <w:sz w:val="32"/>
        </w:rPr>
        <w:t>”</w:t>
      </w:r>
      <w:r>
        <w:rPr>
          <w:spacing w:val="-7"/>
          <w:sz w:val="32"/>
        </w:rPr>
        <w:t>并加盖公章后提供复印件。决策咨询报告需提</w:t>
      </w:r>
      <w:r>
        <w:rPr>
          <w:spacing w:val="-11"/>
          <w:sz w:val="32"/>
        </w:rPr>
        <w:t>供批示或采纳证明，对因保密原因无法提供的，责任单位要核查确认并为其提供证明。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343" w:lineRule="auto" w:before="0" w:after="0"/>
        <w:ind w:left="106" w:right="225" w:firstLine="639"/>
        <w:jc w:val="both"/>
        <w:rPr>
          <w:sz w:val="32"/>
        </w:rPr>
      </w:pP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成果获奖情况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、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成果社会反映</w:t>
      </w:r>
      <w:r>
        <w:rPr>
          <w:rFonts w:ascii="Times New Roman" w:hAnsi="Times New Roman" w:eastAsia="Times New Roman"/>
          <w:spacing w:val="3"/>
          <w:sz w:val="32"/>
        </w:rPr>
        <w:t>”</w:t>
      </w:r>
      <w:r>
        <w:rPr>
          <w:sz w:val="32"/>
        </w:rPr>
        <w:t>、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成果引用获被采纳</w:t>
      </w:r>
      <w:r>
        <w:rPr>
          <w:spacing w:val="5"/>
          <w:sz w:val="32"/>
        </w:rPr>
        <w:t>情况</w:t>
      </w:r>
      <w:r>
        <w:rPr>
          <w:rFonts w:ascii="Times New Roman" w:hAnsi="Times New Roman" w:eastAsia="Times New Roman"/>
          <w:spacing w:val="5"/>
          <w:sz w:val="32"/>
        </w:rPr>
        <w:t>”</w:t>
      </w:r>
      <w:r>
        <w:rPr>
          <w:spacing w:val="4"/>
          <w:sz w:val="32"/>
        </w:rPr>
        <w:t>的证明材料附在申报评审书中，</w:t>
      </w:r>
      <w:r>
        <w:rPr>
          <w:rFonts w:ascii="Times New Roman" w:hAnsi="Times New Roman" w:eastAsia="Times New Roman"/>
          <w:spacing w:val="4"/>
          <w:sz w:val="32"/>
        </w:rPr>
        <w:t>A3</w:t>
      </w:r>
      <w:r>
        <w:rPr>
          <w:rFonts w:ascii="Times New Roman" w:hAnsi="Times New Roman" w:eastAsia="Times New Roman"/>
          <w:spacing w:val="83"/>
          <w:sz w:val="32"/>
        </w:rPr>
        <w:t> </w:t>
      </w:r>
      <w:r>
        <w:rPr>
          <w:spacing w:val="5"/>
          <w:sz w:val="32"/>
        </w:rPr>
        <w:t>纸双面打印，中缝装</w:t>
      </w:r>
      <w:r>
        <w:rPr>
          <w:sz w:val="32"/>
        </w:rPr>
        <w:t>订。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343" w:lineRule="auto" w:before="0" w:after="0"/>
        <w:ind w:left="106" w:right="232" w:firstLine="639"/>
        <w:jc w:val="left"/>
        <w:rPr>
          <w:sz w:val="32"/>
        </w:rPr>
      </w:pPr>
      <w:r>
        <w:rPr>
          <w:spacing w:val="-1"/>
          <w:sz w:val="32"/>
        </w:rPr>
        <w:t>关于申报评审书中的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初审意见</w:t>
      </w:r>
      <w:r>
        <w:rPr>
          <w:rFonts w:ascii="Times New Roman" w:hAnsi="Times New Roman" w:eastAsia="Times New Roman"/>
          <w:spacing w:val="-40"/>
          <w:sz w:val="32"/>
        </w:rPr>
        <w:t>”</w:t>
      </w:r>
      <w:r>
        <w:rPr>
          <w:spacing w:val="-13"/>
          <w:sz w:val="32"/>
        </w:rPr>
        <w:t>，部属高校、部省合建高</w:t>
      </w:r>
      <w:r>
        <w:rPr>
          <w:spacing w:val="-12"/>
          <w:sz w:val="32"/>
        </w:rPr>
        <w:t>校和教育部直属单位只需填写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申报人所在单位意见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43" w:lineRule="auto" w:before="0" w:after="0"/>
        <w:ind w:left="106" w:right="230" w:firstLine="639"/>
        <w:jc w:val="both"/>
        <w:rPr>
          <w:sz w:val="32"/>
        </w:rPr>
      </w:pPr>
      <w:r>
        <w:rPr>
          <w:spacing w:val="4"/>
          <w:sz w:val="32"/>
        </w:rPr>
        <w:t>各单位上报的申报材料请先按照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4"/>
          <w:sz w:val="32"/>
        </w:rPr>
        <w:t> </w:t>
      </w:r>
      <w:r>
        <w:rPr>
          <w:spacing w:val="4"/>
          <w:sz w:val="32"/>
        </w:rPr>
        <w:t>个分支学科分类， </w:t>
      </w:r>
      <w:r>
        <w:rPr>
          <w:spacing w:val="-3"/>
          <w:sz w:val="32"/>
        </w:rPr>
        <w:t>学科内部按照成果类型</w:t>
      </w:r>
      <w:r>
        <w:rPr>
          <w:sz w:val="32"/>
        </w:rPr>
        <w:t>（</w:t>
      </w:r>
      <w:r>
        <w:rPr>
          <w:spacing w:val="-7"/>
          <w:sz w:val="32"/>
        </w:rPr>
        <w:t>著作、论文、咨询报告</w:t>
      </w:r>
      <w:r>
        <w:rPr>
          <w:spacing w:val="-23"/>
          <w:sz w:val="32"/>
        </w:rPr>
        <w:t>）</w:t>
      </w:r>
      <w:r>
        <w:rPr>
          <w:spacing w:val="-5"/>
          <w:sz w:val="32"/>
        </w:rPr>
        <w:t>分类，最后汇总整理上报。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43" w:lineRule="auto" w:before="0" w:after="0"/>
        <w:ind w:left="106" w:right="231" w:firstLine="639"/>
        <w:jc w:val="left"/>
        <w:rPr>
          <w:sz w:val="32"/>
        </w:rPr>
      </w:pPr>
      <w:r>
        <w:rPr>
          <w:spacing w:val="4"/>
          <w:sz w:val="32"/>
        </w:rPr>
        <w:t>请各单位切实履行责任，按要求认真组织、严格把关， </w:t>
      </w:r>
      <w:r>
        <w:rPr>
          <w:spacing w:val="-6"/>
          <w:sz w:val="32"/>
        </w:rPr>
        <w:t>应通过对拟推选成果在本单位或一定范围内公示等办法，确保推</w:t>
      </w:r>
    </w:p>
    <w:p>
      <w:pPr>
        <w:spacing w:after="0" w:line="343" w:lineRule="auto"/>
        <w:jc w:val="left"/>
        <w:rPr>
          <w:sz w:val="32"/>
        </w:rPr>
        <w:sectPr>
          <w:pgSz w:w="11910" w:h="16840"/>
          <w:pgMar w:top="1600" w:bottom="280" w:left="1480" w:right="12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343" w:lineRule="auto" w:before="55"/>
        <w:ind w:right="116"/>
      </w:pPr>
      <w:r>
        <w:rPr/>
        <w:t>选成果没有知识产权纠纷、没有弄虚作假、没有学术不端行为。对违反公平公正原则和出现学术不端等情况的单位，将追究相关责任。</w:t>
      </w:r>
    </w:p>
    <w:sectPr>
      <w:pgSz w:w="11910" w:h="16840"/>
      <w:pgMar w:top="1600" w:bottom="280" w:left="14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6" w:hanging="24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08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16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25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33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42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50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59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67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06" w:firstLine="639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&lt;B8BDBCFE322EB5DAC1F9BDECC8ABB9FABDCCD3FDBFC6D1D0D3C5D0E3B3C9B9FBBDB1C9EAB1A8D7A2D2E2CAC2CFEE2E646F6378&gt;</dc:title>
  <dcterms:created xsi:type="dcterms:W3CDTF">2021-04-09T08:00:02Z</dcterms:created>
  <dcterms:modified xsi:type="dcterms:W3CDTF">2021-04-09T08:00:02Z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2021-04-09T00:00:00Z</vt:filetime>
  </property>
</Properties>
</file>