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5"/>
        </w:tabs>
        <w:snapToGrid w:val="0"/>
        <w:ind w:right="17"/>
        <w:jc w:val="center"/>
        <w:rPr>
          <w:rFonts w:ascii="宋体" w:hAnsi="宋体"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hAnsi="华文中宋" w:eastAsia="华文中宋"/>
          <w:b/>
          <w:sz w:val="36"/>
          <w:szCs w:val="36"/>
        </w:rPr>
        <w:instrText xml:space="preserve">ADDIN CNKISM.UserStyle</w:instrText>
      </w:r>
      <w:r>
        <w:rPr>
          <w:rFonts w:ascii="华文中宋" w:hAnsi="华文中宋" w:eastAsia="华文中宋"/>
          <w:b/>
          <w:sz w:val="36"/>
          <w:szCs w:val="36"/>
        </w:rPr>
        <w:fldChar w:fldCharType="end"/>
      </w:r>
      <w:r>
        <w:rPr>
          <w:rFonts w:hint="eastAsia" w:ascii="华文中宋" w:hAnsi="华文中宋" w:eastAsia="华文中宋"/>
          <w:b/>
          <w:sz w:val="36"/>
          <w:szCs w:val="36"/>
        </w:rPr>
        <w:t>西安体育</w:t>
      </w:r>
      <w:r>
        <w:rPr>
          <w:rFonts w:hint="eastAsia" w:ascii="宋体" w:hAnsi="宋体" w:cs="宋体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</w:rPr>
        <w:t>院</w:t>
      </w:r>
      <w:r>
        <w:rPr>
          <w:rFonts w:hint="eastAsia" w:ascii="宋体" w:hAnsi="宋体" w:cs="宋体"/>
          <w:b/>
          <w:sz w:val="36"/>
          <w:szCs w:val="36"/>
        </w:rPr>
        <w:t>试</w:t>
      </w:r>
      <w:r>
        <w:rPr>
          <w:rFonts w:hint="eastAsia" w:ascii="华文中宋" w:hAnsi="华文中宋" w:eastAsia="华文中宋"/>
          <w:b/>
          <w:sz w:val="36"/>
          <w:szCs w:val="36"/>
        </w:rPr>
        <w:t>卷分析</w:t>
      </w:r>
      <w:r>
        <w:rPr>
          <w:rFonts w:hint="eastAsia" w:ascii="宋体" w:hAnsi="宋体" w:cs="宋体"/>
          <w:b/>
          <w:sz w:val="36"/>
          <w:szCs w:val="36"/>
        </w:rPr>
        <w:t>报</w:t>
      </w:r>
      <w:r>
        <w:rPr>
          <w:rFonts w:hint="eastAsia" w:ascii="华文中宋" w:hAnsi="华文中宋" w:eastAsia="华文中宋"/>
          <w:b/>
          <w:sz w:val="36"/>
          <w:szCs w:val="36"/>
        </w:rPr>
        <w:t>告</w:t>
      </w:r>
    </w:p>
    <w:p>
      <w:pPr>
        <w:tabs>
          <w:tab w:val="left" w:pos="8295"/>
        </w:tabs>
        <w:snapToGrid w:val="0"/>
        <w:spacing w:after="60" w:afterLines="25"/>
        <w:ind w:right="1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20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--20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学年第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学期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07"/>
        <w:gridCol w:w="1410"/>
        <w:gridCol w:w="1260"/>
        <w:gridCol w:w="1155"/>
        <w:gridCol w:w="153"/>
        <w:gridCol w:w="1623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考试班级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ind w:firstLine="840" w:firstLineChars="4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级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班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命题教师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评卷教师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机器阅卷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考试方式</w:t>
            </w:r>
          </w:p>
        </w:tc>
        <w:tc>
          <w:tcPr>
            <w:tcW w:w="282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□开卷  √闭卷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考试类型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√考试       □考查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考试时间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ind w:firstLine="840" w:firstLineChars="4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 （共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90  </w:t>
            </w:r>
            <w:r>
              <w:rPr>
                <w:rFonts w:hint="eastAsia" w:ascii="仿宋_GB2312" w:eastAsia="仿宋_GB2312"/>
                <w:szCs w:val="21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4" w:hRule="atLeast"/>
          <w:jc w:val="center"/>
        </w:trPr>
        <w:tc>
          <w:tcPr>
            <w:tcW w:w="5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考试成绩统计</w:t>
            </w:r>
          </w:p>
        </w:tc>
        <w:tc>
          <w:tcPr>
            <w:tcW w:w="9037" w:type="dxa"/>
            <w:gridSpan w:val="7"/>
          </w:tcPr>
          <w:p>
            <w:pPr>
              <w:rPr>
                <w:rFonts w:ascii="仿宋_GB2312" w:eastAsia="仿宋_GB2312"/>
              </w:rPr>
            </w:pPr>
            <w:bookmarkStart w:id="0" w:name="_1277189189"/>
            <w:bookmarkEnd w:id="0"/>
            <w:bookmarkStart w:id="1" w:name="_1506957431"/>
            <w:bookmarkEnd w:id="1"/>
            <w:bookmarkStart w:id="2" w:name="_1308148418"/>
            <w:bookmarkEnd w:id="2"/>
            <w:bookmarkStart w:id="3" w:name="_1277105968"/>
            <w:bookmarkEnd w:id="3"/>
            <w:bookmarkStart w:id="4" w:name="_1506958373"/>
            <w:bookmarkEnd w:id="4"/>
            <w:bookmarkStart w:id="5" w:name="_1506956356"/>
            <w:bookmarkEnd w:id="5"/>
            <w:bookmarkStart w:id="6" w:name="_1293259648"/>
            <w:bookmarkEnd w:id="6"/>
            <w:bookmarkStart w:id="7" w:name="_1281854322"/>
            <w:bookmarkEnd w:id="7"/>
            <w:bookmarkStart w:id="8" w:name="_1324364219"/>
            <w:bookmarkEnd w:id="8"/>
            <w:bookmarkStart w:id="9" w:name="_1277102283"/>
            <w:bookmarkEnd w:id="9"/>
            <w:bookmarkStart w:id="10" w:name="_1293260772"/>
            <w:bookmarkEnd w:id="10"/>
            <w:bookmarkStart w:id="11" w:name="_1503219279"/>
            <w:bookmarkEnd w:id="11"/>
            <w:bookmarkStart w:id="12" w:name="_1503218897"/>
            <w:bookmarkEnd w:id="12"/>
            <w:bookmarkStart w:id="13" w:name="_1556451996"/>
            <w:bookmarkEnd w:id="13"/>
            <w:bookmarkStart w:id="14" w:name="_MON_1775373097"/>
            <w:bookmarkEnd w:id="14"/>
            <w:bookmarkStart w:id="15" w:name="_1277189694"/>
            <w:bookmarkEnd w:id="15"/>
            <w:bookmarkStart w:id="16" w:name="_1505807590"/>
            <w:bookmarkEnd w:id="16"/>
            <w:bookmarkStart w:id="17" w:name="_1479892124"/>
            <w:bookmarkEnd w:id="17"/>
            <w:bookmarkStart w:id="18" w:name="_1231146762"/>
            <w:bookmarkEnd w:id="18"/>
            <w:bookmarkStart w:id="19" w:name="_1277100236"/>
            <w:bookmarkEnd w:id="19"/>
            <w:bookmarkStart w:id="20" w:name="_1246604177"/>
            <w:bookmarkEnd w:id="20"/>
            <w:bookmarkStart w:id="21" w:name="_1506958148"/>
            <w:bookmarkEnd w:id="21"/>
            <w:bookmarkStart w:id="22" w:name="_1503219518"/>
            <w:bookmarkEnd w:id="22"/>
            <w:bookmarkStart w:id="23" w:name="_1277189260"/>
            <w:bookmarkEnd w:id="23"/>
            <w:bookmarkStart w:id="24" w:name="_1324364932"/>
            <w:bookmarkEnd w:id="24"/>
            <w:bookmarkStart w:id="25" w:name="_1479892708"/>
            <w:bookmarkEnd w:id="25"/>
            <w:bookmarkStart w:id="26" w:name="_1293260686"/>
            <w:bookmarkEnd w:id="26"/>
            <w:bookmarkStart w:id="27" w:name="_1505807838"/>
            <w:bookmarkEnd w:id="27"/>
            <w:r>
              <w:rPr>
                <w:rFonts w:ascii="仿宋_GB2312" w:eastAsia="仿宋_GB2312"/>
              </w:rPr>
              <w:object>
                <v:shape id="_x0000_i1025" o:spt="75" type="#_x0000_t75" style="height:213.5pt;width:440.3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xcel.Sheet.8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50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试卷分析</w:t>
            </w:r>
          </w:p>
        </w:tc>
        <w:tc>
          <w:tcPr>
            <w:tcW w:w="9037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试题分析： </w:t>
            </w: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1 试题符合教学目的任务的程度    </w:t>
            </w:r>
            <w:r>
              <w:rPr>
                <w:rFonts w:hint="eastAsia" w:ascii="仿宋_GB2312" w:hAnsi="宋体" w:eastAsia="仿宋_GB2312"/>
              </w:rPr>
              <w:t xml:space="preserve"> □符合       </w:t>
            </w:r>
            <w:bookmarkStart w:id="28" w:name="_GoBack"/>
            <w:bookmarkEnd w:id="28"/>
            <w:r>
              <w:rPr>
                <w:rFonts w:hint="eastAsia" w:ascii="仿宋_GB2312" w:hAnsi="宋体" w:eastAsia="仿宋_GB2312"/>
              </w:rPr>
              <w:t xml:space="preserve"> □基本符合     □ 不符合</w:t>
            </w: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2 试题总量                       </w:t>
            </w:r>
            <w:r>
              <w:rPr>
                <w:rFonts w:hint="eastAsia" w:ascii="仿宋_GB2312" w:hAnsi="宋体" w:eastAsia="仿宋_GB2312"/>
              </w:rPr>
              <w:t>□偏多        □适中          □偏少</w:t>
            </w: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3 考题难易度                     </w:t>
            </w:r>
            <w:r>
              <w:rPr>
                <w:rFonts w:hint="eastAsia" w:ascii="仿宋_GB2312" w:hAnsi="宋体" w:eastAsia="仿宋_GB2312"/>
              </w:rPr>
              <w:t>□偏难        □适中          □偏易</w:t>
            </w:r>
          </w:p>
          <w:p>
            <w:pPr>
              <w:spacing w:line="360" w:lineRule="auto"/>
              <w:ind w:left="2100" w:hanging="2100" w:hangingChars="1000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4 考题覆盖面                     </w:t>
            </w:r>
            <w:r>
              <w:rPr>
                <w:rFonts w:hint="eastAsia" w:ascii="仿宋_GB2312" w:hAnsi="宋体" w:eastAsia="仿宋_GB2312"/>
              </w:rPr>
              <w:t xml:space="preserve">□覆盖大纲要求的80%以上      </w:t>
            </w:r>
          </w:p>
          <w:p>
            <w:pPr>
              <w:spacing w:line="360" w:lineRule="auto"/>
              <w:ind w:firstLine="3465" w:firstLineChars="16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□覆盖大纲要求的60%-80%      □覆盖大纲要求60%以下</w:t>
            </w: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5 题型结构是否合理               </w:t>
            </w:r>
            <w:r>
              <w:rPr>
                <w:rFonts w:hint="eastAsia" w:ascii="仿宋_GB2312" w:hAnsi="宋体" w:eastAsia="仿宋_GB2312"/>
              </w:rPr>
              <w:t>□合理        □较合理        □不合理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 其它意见：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3" w:hRule="atLeast"/>
          <w:jc w:val="center"/>
        </w:trPr>
        <w:tc>
          <w:tcPr>
            <w:tcW w:w="503" w:type="dxa"/>
            <w:vMerge w:val="continue"/>
          </w:tcPr>
          <w:p>
            <w:pPr>
              <w:spacing w:before="60" w:beforeLines="25"/>
            </w:pPr>
          </w:p>
        </w:tc>
        <w:tc>
          <w:tcPr>
            <w:tcW w:w="9037" w:type="dxa"/>
            <w:gridSpan w:val="7"/>
          </w:tcPr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试卷综合分析：</w:t>
            </w:r>
          </w:p>
          <w:p>
            <w:pPr>
              <w:spacing w:before="60" w:beforeLines="25" w:line="360" w:lineRule="auto"/>
              <w:rPr>
                <w:rFonts w:ascii="仿宋_GB2312" w:hAnsi="宋体" w:eastAsia="仿宋_GB2312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□合理                       □较合理                      □不合理</w:t>
            </w:r>
          </w:p>
          <w:p>
            <w:pPr>
              <w:spacing w:before="60" w:beforeLines="25" w:line="360" w:lineRule="auto"/>
            </w:pPr>
            <w:r>
              <w:rPr>
                <w:rFonts w:hint="eastAsia" w:ascii="仿宋_GB2312" w:hAnsi="宋体" w:eastAsia="仿宋_GB2312"/>
              </w:rPr>
              <w:t>理由：</w:t>
            </w:r>
          </w:p>
          <w:p>
            <w:pPr>
              <w:spacing w:before="60" w:beforeLines="25"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0" w:hRule="atLeast"/>
          <w:jc w:val="center"/>
        </w:trPr>
        <w:tc>
          <w:tcPr>
            <w:tcW w:w="9540" w:type="dxa"/>
            <w:gridSpan w:val="8"/>
          </w:tcPr>
          <w:p>
            <w:pPr>
              <w:spacing w:before="60" w:beforeLines="25" w:line="360" w:lineRule="auto"/>
              <w:ind w:firstLine="420" w:firstLineChars="200"/>
            </w:pPr>
            <w:r>
              <w:rPr>
                <w:rFonts w:hint="eastAsia" w:ascii="仿宋_GB2312" w:eastAsia="仿宋_GB2312"/>
              </w:rPr>
              <w:t>教学中存在的问题及改进意见</w:t>
            </w:r>
            <w:r>
              <w:rPr>
                <w:rFonts w:hint="eastAsia"/>
              </w:rPr>
              <w:t>：（包括基本知识、理论、技能及实践能力、分析解决问题反馈能力与创新意识培养等方面）</w:t>
            </w:r>
          </w:p>
          <w:p>
            <w:pPr>
              <w:spacing w:line="360" w:lineRule="auto"/>
              <w:ind w:firstLine="43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教学中存在的问题：</w:t>
            </w:r>
          </w:p>
          <w:p>
            <w:pPr>
              <w:spacing w:line="360" w:lineRule="auto"/>
              <w:ind w:firstLine="435"/>
              <w:rPr>
                <w:b/>
                <w:bCs/>
              </w:rPr>
            </w:pPr>
          </w:p>
          <w:p>
            <w:pPr>
              <w:spacing w:line="360" w:lineRule="auto"/>
              <w:ind w:firstLine="435"/>
              <w:rPr>
                <w:b/>
                <w:bCs/>
              </w:rPr>
            </w:pPr>
          </w:p>
          <w:p>
            <w:pPr>
              <w:spacing w:line="360" w:lineRule="auto"/>
              <w:ind w:firstLine="435"/>
              <w:rPr>
                <w:b/>
                <w:bCs/>
              </w:rPr>
            </w:pPr>
          </w:p>
          <w:p>
            <w:pPr>
              <w:spacing w:line="360" w:lineRule="auto"/>
              <w:ind w:firstLine="435"/>
              <w:rPr>
                <w:b/>
                <w:bCs/>
              </w:rPr>
            </w:pPr>
          </w:p>
          <w:p>
            <w:pPr>
              <w:spacing w:line="360" w:lineRule="auto"/>
              <w:ind w:left="43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改进意见：</w:t>
            </w:r>
          </w:p>
          <w:p>
            <w:pPr>
              <w:spacing w:line="36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       </w:t>
            </w: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  <w:ind w:firstLine="6300" w:firstLineChars="3000"/>
            </w:pPr>
            <w:r>
              <w:rPr>
                <w:rFonts w:hint="eastAsia"/>
              </w:rPr>
              <w:t xml:space="preserve">  任课教师签名： 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 w:ascii="仿宋_GB2312" w:eastAsia="仿宋_GB2312"/>
              </w:rPr>
              <w:t>20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5088" w:type="dxa"/>
            <w:gridSpan w:val="6"/>
          </w:tcPr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教研室意见：</w:t>
            </w: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教研室主任签字：</w:t>
            </w: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年  月  日</w:t>
            </w:r>
          </w:p>
        </w:tc>
        <w:tc>
          <w:tcPr>
            <w:tcW w:w="4452" w:type="dxa"/>
            <w:gridSpan w:val="2"/>
          </w:tcPr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二级学院意见：</w:t>
            </w: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学院主任签字：</w:t>
            </w:r>
          </w:p>
          <w:p>
            <w:pPr>
              <w:spacing w:before="60" w:beforeLines="25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年  月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Cs w:val="21"/>
        </w:rPr>
        <w:t>注：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试卷分析报告一般由任课教师填写。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“命题教师”栏：如为试题库试卷，则填写“试题库”,“评卷教师”指试卷评阅组负责人。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“成绩统计”栏中百分比为“占总人数百分比”。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“成绩分布图”栏，请将成绩分布的百分比情况在图中描点连线。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“试题分析”栏，在认为合适的选项前打“√”，其中“试卷综合分析”栏要求就所选项理由进行必要阐述。</w:t>
      </w:r>
    </w:p>
    <w:p>
      <w:pPr>
        <w:numPr>
          <w:ilvl w:val="0"/>
          <w:numId w:val="1"/>
        </w:num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统一考试试题的课程，在各任课教师所做试卷分析的基础上，教研室还应指定教师对该门课程考试的整体情况进行统一分析。</w:t>
      </w:r>
    </w:p>
    <w:p>
      <w:pPr>
        <w:numPr>
          <w:ilvl w:val="0"/>
          <w:numId w:val="1"/>
        </w:num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Cs w:val="21"/>
        </w:rPr>
        <w:t>“考试成绩统计”栏填写时请双击“成绩分布”表格区域，进入Excel状态，即可填写数据，完成后在页面其它区域点击，即可回到Word状态。（注意：“百分比”行与图表中的数据曲线都为计算机自动生成，请勿人工改动或删除“百分比”栏中的数据。）</w:t>
      </w:r>
    </w:p>
    <w:p>
      <w:pPr>
        <w:ind w:right="210"/>
        <w:jc w:val="right"/>
        <w:rPr>
          <w:rFonts w:ascii="宋体" w:hAnsi="宋体"/>
          <w:szCs w:val="21"/>
        </w:rPr>
      </w:pPr>
      <w:r>
        <w:rPr>
          <w:rFonts w:ascii="宋体" w:hAnsi="宋体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57785</wp:posOffset>
                </wp:positionV>
                <wp:extent cx="6534150" cy="0"/>
                <wp:effectExtent l="13335" t="10160" r="15240" b="8890"/>
                <wp:wrapNone/>
                <wp:docPr id="1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-21pt;margin-top:4.55pt;height:0pt;width:514.5pt;z-index:251659264;mso-width-relative:page;mso-height-relative:page;" filled="f" stroked="t" coordsize="21600,21600" o:gfxdata="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zQMZ1gAAAAcBAAAPAAAAAAAAAAEA&#10;IAAAACIAAABkcnMvZG93bnJldi54bWxQSwECFAAUAAAACACHTuJATzYCrdgBAACjAwAADgAAAAAA&#10;AAABACAAAAAlAQAAZHJzL2Uyb0RvYy54bWxQSwUGAAAAAAYABgBZAQAAb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21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教务处印制</w:t>
      </w:r>
    </w:p>
    <w:sectPr>
      <w:pgSz w:w="11907" w:h="16840"/>
      <w:pgMar w:top="1077" w:right="1191" w:bottom="680" w:left="119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166D8"/>
    <w:multiLevelType w:val="multilevel"/>
    <w:tmpl w:val="1E3166D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525"/>
        </w:tabs>
        <w:ind w:left="52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45"/>
        </w:tabs>
        <w:ind w:left="945" w:hanging="420"/>
      </w:pPr>
    </w:lvl>
    <w:lvl w:ilvl="3" w:tentative="0">
      <w:start w:val="1"/>
      <w:numFmt w:val="decimal"/>
      <w:lvlText w:val="%4."/>
      <w:lvlJc w:val="left"/>
      <w:pPr>
        <w:tabs>
          <w:tab w:val="left" w:pos="1365"/>
        </w:tabs>
        <w:ind w:left="136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85"/>
        </w:tabs>
        <w:ind w:left="178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205"/>
        </w:tabs>
        <w:ind w:left="2205" w:hanging="420"/>
      </w:pPr>
    </w:lvl>
    <w:lvl w:ilvl="6" w:tentative="0">
      <w:start w:val="1"/>
      <w:numFmt w:val="decimal"/>
      <w:lvlText w:val="%7."/>
      <w:lvlJc w:val="left"/>
      <w:pPr>
        <w:tabs>
          <w:tab w:val="left" w:pos="2625"/>
        </w:tabs>
        <w:ind w:left="262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45"/>
        </w:tabs>
        <w:ind w:left="304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65"/>
        </w:tabs>
        <w:ind w:left="34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0ZGM0NmFmZDE5YWJhMDdjYzFkNzczNTY3MTU4YjQifQ=="/>
  </w:docVars>
  <w:rsids>
    <w:rsidRoot w:val="00BB1BA0"/>
    <w:rsid w:val="000127CA"/>
    <w:rsid w:val="00012EF9"/>
    <w:rsid w:val="00017AC9"/>
    <w:rsid w:val="00022A92"/>
    <w:rsid w:val="0002644B"/>
    <w:rsid w:val="00030ECB"/>
    <w:rsid w:val="00046993"/>
    <w:rsid w:val="00046A0D"/>
    <w:rsid w:val="0006315B"/>
    <w:rsid w:val="00077473"/>
    <w:rsid w:val="00084A9E"/>
    <w:rsid w:val="00093E74"/>
    <w:rsid w:val="000B699D"/>
    <w:rsid w:val="000C64A0"/>
    <w:rsid w:val="000D0B82"/>
    <w:rsid w:val="000D71CB"/>
    <w:rsid w:val="000E6E12"/>
    <w:rsid w:val="000F2229"/>
    <w:rsid w:val="000F7789"/>
    <w:rsid w:val="00105594"/>
    <w:rsid w:val="00116A75"/>
    <w:rsid w:val="00136587"/>
    <w:rsid w:val="00145E67"/>
    <w:rsid w:val="00166EC9"/>
    <w:rsid w:val="00177C54"/>
    <w:rsid w:val="00181E53"/>
    <w:rsid w:val="001A39A8"/>
    <w:rsid w:val="001A50E3"/>
    <w:rsid w:val="001C1B4A"/>
    <w:rsid w:val="001C3783"/>
    <w:rsid w:val="001D59FB"/>
    <w:rsid w:val="001D5F2B"/>
    <w:rsid w:val="001E0E91"/>
    <w:rsid w:val="001F6112"/>
    <w:rsid w:val="001F6746"/>
    <w:rsid w:val="001F78A4"/>
    <w:rsid w:val="00200495"/>
    <w:rsid w:val="002016CD"/>
    <w:rsid w:val="002045C9"/>
    <w:rsid w:val="00207661"/>
    <w:rsid w:val="00221E5D"/>
    <w:rsid w:val="00224A3B"/>
    <w:rsid w:val="00227A5E"/>
    <w:rsid w:val="002332A1"/>
    <w:rsid w:val="00255E1A"/>
    <w:rsid w:val="00273D30"/>
    <w:rsid w:val="0027462A"/>
    <w:rsid w:val="00276136"/>
    <w:rsid w:val="00291573"/>
    <w:rsid w:val="00293DA3"/>
    <w:rsid w:val="002A0C10"/>
    <w:rsid w:val="002A1AEC"/>
    <w:rsid w:val="002A363B"/>
    <w:rsid w:val="002B3A66"/>
    <w:rsid w:val="002E26B7"/>
    <w:rsid w:val="002F369A"/>
    <w:rsid w:val="003023CC"/>
    <w:rsid w:val="003119DA"/>
    <w:rsid w:val="00314B5B"/>
    <w:rsid w:val="00331110"/>
    <w:rsid w:val="00335499"/>
    <w:rsid w:val="00345FD8"/>
    <w:rsid w:val="00360DF9"/>
    <w:rsid w:val="003623D7"/>
    <w:rsid w:val="003644DE"/>
    <w:rsid w:val="0038661E"/>
    <w:rsid w:val="003B7A86"/>
    <w:rsid w:val="003E1A64"/>
    <w:rsid w:val="00404375"/>
    <w:rsid w:val="004044B1"/>
    <w:rsid w:val="00406912"/>
    <w:rsid w:val="00420C62"/>
    <w:rsid w:val="0042215A"/>
    <w:rsid w:val="00432A8E"/>
    <w:rsid w:val="00456072"/>
    <w:rsid w:val="00460359"/>
    <w:rsid w:val="00465FAC"/>
    <w:rsid w:val="004720A0"/>
    <w:rsid w:val="0048599D"/>
    <w:rsid w:val="00486828"/>
    <w:rsid w:val="00491D36"/>
    <w:rsid w:val="004938F6"/>
    <w:rsid w:val="004B3250"/>
    <w:rsid w:val="004C3942"/>
    <w:rsid w:val="004D29B5"/>
    <w:rsid w:val="004D77C6"/>
    <w:rsid w:val="004E1B20"/>
    <w:rsid w:val="004E265C"/>
    <w:rsid w:val="004F4318"/>
    <w:rsid w:val="0050746B"/>
    <w:rsid w:val="00507585"/>
    <w:rsid w:val="00507B1B"/>
    <w:rsid w:val="00515FDD"/>
    <w:rsid w:val="005447D1"/>
    <w:rsid w:val="00553DF3"/>
    <w:rsid w:val="00564C05"/>
    <w:rsid w:val="0057710F"/>
    <w:rsid w:val="0058190D"/>
    <w:rsid w:val="00583FC4"/>
    <w:rsid w:val="0058456D"/>
    <w:rsid w:val="00586419"/>
    <w:rsid w:val="00586676"/>
    <w:rsid w:val="005A4583"/>
    <w:rsid w:val="005B45E1"/>
    <w:rsid w:val="005B4B40"/>
    <w:rsid w:val="005B57D1"/>
    <w:rsid w:val="005D38E2"/>
    <w:rsid w:val="005D6F6F"/>
    <w:rsid w:val="005E0F30"/>
    <w:rsid w:val="005E3ADC"/>
    <w:rsid w:val="005F1E3E"/>
    <w:rsid w:val="00602E82"/>
    <w:rsid w:val="00617D36"/>
    <w:rsid w:val="00633219"/>
    <w:rsid w:val="00636BB4"/>
    <w:rsid w:val="00637A5F"/>
    <w:rsid w:val="006460C0"/>
    <w:rsid w:val="00677BCF"/>
    <w:rsid w:val="006848BB"/>
    <w:rsid w:val="00684E80"/>
    <w:rsid w:val="00684F47"/>
    <w:rsid w:val="006A571E"/>
    <w:rsid w:val="006B7499"/>
    <w:rsid w:val="006C3AFB"/>
    <w:rsid w:val="006C7847"/>
    <w:rsid w:val="006D2DED"/>
    <w:rsid w:val="006E2151"/>
    <w:rsid w:val="00711C66"/>
    <w:rsid w:val="007171B5"/>
    <w:rsid w:val="007437F9"/>
    <w:rsid w:val="00744890"/>
    <w:rsid w:val="00746EEC"/>
    <w:rsid w:val="0074778A"/>
    <w:rsid w:val="00752A85"/>
    <w:rsid w:val="00755505"/>
    <w:rsid w:val="00755B7D"/>
    <w:rsid w:val="00770D6D"/>
    <w:rsid w:val="00785AA2"/>
    <w:rsid w:val="0079555D"/>
    <w:rsid w:val="007B5FBC"/>
    <w:rsid w:val="007C00D2"/>
    <w:rsid w:val="007C3715"/>
    <w:rsid w:val="007D0220"/>
    <w:rsid w:val="007D3551"/>
    <w:rsid w:val="007D5B07"/>
    <w:rsid w:val="007D65A3"/>
    <w:rsid w:val="007D7D70"/>
    <w:rsid w:val="007E1535"/>
    <w:rsid w:val="007E474A"/>
    <w:rsid w:val="007E623B"/>
    <w:rsid w:val="007E6539"/>
    <w:rsid w:val="007F0A97"/>
    <w:rsid w:val="007F4C93"/>
    <w:rsid w:val="00803487"/>
    <w:rsid w:val="0081226E"/>
    <w:rsid w:val="008309B2"/>
    <w:rsid w:val="008448F9"/>
    <w:rsid w:val="00846542"/>
    <w:rsid w:val="0085047A"/>
    <w:rsid w:val="00861911"/>
    <w:rsid w:val="00863E34"/>
    <w:rsid w:val="00874753"/>
    <w:rsid w:val="00880278"/>
    <w:rsid w:val="00880DB8"/>
    <w:rsid w:val="00886676"/>
    <w:rsid w:val="00887866"/>
    <w:rsid w:val="00892EE3"/>
    <w:rsid w:val="008B6EA4"/>
    <w:rsid w:val="008C6A7F"/>
    <w:rsid w:val="008D431A"/>
    <w:rsid w:val="008D5F3C"/>
    <w:rsid w:val="008F4977"/>
    <w:rsid w:val="0091039C"/>
    <w:rsid w:val="00950885"/>
    <w:rsid w:val="00950958"/>
    <w:rsid w:val="00951341"/>
    <w:rsid w:val="00952E68"/>
    <w:rsid w:val="00960CBD"/>
    <w:rsid w:val="00961923"/>
    <w:rsid w:val="00961C97"/>
    <w:rsid w:val="009713EE"/>
    <w:rsid w:val="00971BF5"/>
    <w:rsid w:val="00981C80"/>
    <w:rsid w:val="00994B42"/>
    <w:rsid w:val="009B432A"/>
    <w:rsid w:val="009C1FF1"/>
    <w:rsid w:val="009C611B"/>
    <w:rsid w:val="009D12A3"/>
    <w:rsid w:val="009E0874"/>
    <w:rsid w:val="009E4835"/>
    <w:rsid w:val="009E695F"/>
    <w:rsid w:val="009F2F78"/>
    <w:rsid w:val="009F6CAE"/>
    <w:rsid w:val="00A0492D"/>
    <w:rsid w:val="00A358EA"/>
    <w:rsid w:val="00A42526"/>
    <w:rsid w:val="00A4747F"/>
    <w:rsid w:val="00A55D3D"/>
    <w:rsid w:val="00A65195"/>
    <w:rsid w:val="00A67A6D"/>
    <w:rsid w:val="00A9012A"/>
    <w:rsid w:val="00AB7DC9"/>
    <w:rsid w:val="00AE5B40"/>
    <w:rsid w:val="00B406EF"/>
    <w:rsid w:val="00B51DAD"/>
    <w:rsid w:val="00B54390"/>
    <w:rsid w:val="00B554C2"/>
    <w:rsid w:val="00B646F1"/>
    <w:rsid w:val="00B80F31"/>
    <w:rsid w:val="00B95066"/>
    <w:rsid w:val="00BA1B42"/>
    <w:rsid w:val="00BB1BA0"/>
    <w:rsid w:val="00BD3DE6"/>
    <w:rsid w:val="00BD4E3F"/>
    <w:rsid w:val="00BD6D5D"/>
    <w:rsid w:val="00BF4519"/>
    <w:rsid w:val="00BF7788"/>
    <w:rsid w:val="00C16F41"/>
    <w:rsid w:val="00C33161"/>
    <w:rsid w:val="00C433E1"/>
    <w:rsid w:val="00C548CB"/>
    <w:rsid w:val="00C55531"/>
    <w:rsid w:val="00CA522A"/>
    <w:rsid w:val="00CB3983"/>
    <w:rsid w:val="00CE7998"/>
    <w:rsid w:val="00CF1716"/>
    <w:rsid w:val="00D1685A"/>
    <w:rsid w:val="00D227CE"/>
    <w:rsid w:val="00D5502B"/>
    <w:rsid w:val="00D605FB"/>
    <w:rsid w:val="00D76251"/>
    <w:rsid w:val="00D85DD4"/>
    <w:rsid w:val="00D87C71"/>
    <w:rsid w:val="00D90172"/>
    <w:rsid w:val="00D96DD2"/>
    <w:rsid w:val="00DC13F8"/>
    <w:rsid w:val="00DD6D44"/>
    <w:rsid w:val="00DE7B3A"/>
    <w:rsid w:val="00DF1610"/>
    <w:rsid w:val="00DF2B0C"/>
    <w:rsid w:val="00E02528"/>
    <w:rsid w:val="00E03177"/>
    <w:rsid w:val="00E17389"/>
    <w:rsid w:val="00E27FD0"/>
    <w:rsid w:val="00E42954"/>
    <w:rsid w:val="00E46C9D"/>
    <w:rsid w:val="00E55BB1"/>
    <w:rsid w:val="00E6328F"/>
    <w:rsid w:val="00E72434"/>
    <w:rsid w:val="00E7286D"/>
    <w:rsid w:val="00EB00E4"/>
    <w:rsid w:val="00EC021F"/>
    <w:rsid w:val="00EE577E"/>
    <w:rsid w:val="00EE60BE"/>
    <w:rsid w:val="00EF0E10"/>
    <w:rsid w:val="00EF29F1"/>
    <w:rsid w:val="00F015C9"/>
    <w:rsid w:val="00F01A00"/>
    <w:rsid w:val="00F0264E"/>
    <w:rsid w:val="00F11C47"/>
    <w:rsid w:val="00F137B2"/>
    <w:rsid w:val="00F15C18"/>
    <w:rsid w:val="00F4557E"/>
    <w:rsid w:val="00F52EEB"/>
    <w:rsid w:val="00F73FDC"/>
    <w:rsid w:val="00F84EAE"/>
    <w:rsid w:val="00FA2BC4"/>
    <w:rsid w:val="00FB13B4"/>
    <w:rsid w:val="00FB5BA4"/>
    <w:rsid w:val="00FE5BAF"/>
    <w:rsid w:val="00FE6907"/>
    <w:rsid w:val="00FF2023"/>
    <w:rsid w:val="00FF51D1"/>
    <w:rsid w:val="0D3037FB"/>
    <w:rsid w:val="0E8860E6"/>
    <w:rsid w:val="11841134"/>
    <w:rsid w:val="128F563E"/>
    <w:rsid w:val="12A90489"/>
    <w:rsid w:val="13A0638D"/>
    <w:rsid w:val="15886389"/>
    <w:rsid w:val="1E971407"/>
    <w:rsid w:val="1F5D0F45"/>
    <w:rsid w:val="26FB7C7F"/>
    <w:rsid w:val="2E8145FD"/>
    <w:rsid w:val="3004597E"/>
    <w:rsid w:val="30F43C65"/>
    <w:rsid w:val="3250746A"/>
    <w:rsid w:val="33A319D9"/>
    <w:rsid w:val="3B4D7AEE"/>
    <w:rsid w:val="3ECD7016"/>
    <w:rsid w:val="3F0D704F"/>
    <w:rsid w:val="450F384E"/>
    <w:rsid w:val="4CC375F9"/>
    <w:rsid w:val="4F5A1B17"/>
    <w:rsid w:val="52E638A3"/>
    <w:rsid w:val="54C967F7"/>
    <w:rsid w:val="56D50280"/>
    <w:rsid w:val="58666716"/>
    <w:rsid w:val="58B26BCC"/>
    <w:rsid w:val="593D1767"/>
    <w:rsid w:val="5A764F4A"/>
    <w:rsid w:val="5CAE56D3"/>
    <w:rsid w:val="5E4C6813"/>
    <w:rsid w:val="623512C7"/>
    <w:rsid w:val="62FB3A4F"/>
    <w:rsid w:val="62FB5E78"/>
    <w:rsid w:val="644509B9"/>
    <w:rsid w:val="66626EBC"/>
    <w:rsid w:val="66843A8D"/>
    <w:rsid w:val="6E6D3189"/>
    <w:rsid w:val="726D531D"/>
    <w:rsid w:val="74011C1F"/>
    <w:rsid w:val="793434DC"/>
    <w:rsid w:val="798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pgb</Company>
  <Pages>2</Pages>
  <Words>213</Words>
  <Characters>1218</Characters>
  <Lines>10</Lines>
  <Paragraphs>2</Paragraphs>
  <TotalTime>6</TotalTime>
  <ScaleCrop>false</ScaleCrop>
  <LinksUpToDate>false</LinksUpToDate>
  <CharactersWithSpaces>1429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2024-04-16T02:45:00Z</dcterms:created>
  <dc:creator>王楠</dc:creator>
  <cp:lastModifiedBy>Lenovo</cp:lastModifiedBy>
  <cp:lastPrinted>2015-10-19T07:28:00Z</cp:lastPrinted>
  <dcterms:modified xsi:type="dcterms:W3CDTF">2024-04-23T03:15:07Z</dcterms:modified>
  <dc:title>西安体育学院-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58221AA882DC496EA4AA9A8485B3393E_12</vt:lpwstr>
  </property>
</Properties>
</file>