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</w:p>
    <w:p>
      <w:pPr>
        <w:spacing w:line="240" w:lineRule="auto"/>
        <w:jc w:val="center"/>
        <w:rPr>
          <w:rFonts w:hint="eastAsia" w:ascii="方正小标宋简体" w:hAnsi="Times New Roman" w:eastAsia="方正小标宋简体" w:cs="Times New Roman"/>
          <w:kern w:val="2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eastAsia="zh-CN"/>
        </w:rPr>
        <w:t>第三批</w:t>
      </w: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</w:rPr>
        <w:t>一流本科课程申报推荐汇总表</w:t>
      </w:r>
    </w:p>
    <w:p>
      <w:pPr>
        <w:spacing w:line="240" w:lineRule="auto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</w:rPr>
        <w:t>（</w:t>
      </w:r>
      <w:r>
        <w:rPr>
          <w:rFonts w:ascii="方正小标宋简体" w:hAnsi="Times New Roman" w:eastAsia="方正小标宋简体" w:cs="Times New Roman"/>
          <w:kern w:val="2"/>
          <w:sz w:val="36"/>
          <w:szCs w:val="36"/>
        </w:rPr>
        <w:t>20</w:t>
      </w: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val="en-US" w:eastAsia="zh-CN"/>
        </w:rPr>
        <w:t>23</w:t>
      </w: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</w:rPr>
        <w:t>年）</w:t>
      </w:r>
    </w:p>
    <w:p>
      <w:pPr>
        <w:spacing w:line="380" w:lineRule="exact"/>
        <w:ind w:firstLine="160" w:firstLineChars="50"/>
        <w:rPr>
          <w:rFonts w:hint="eastAsia" w:ascii="仿宋_GB2312" w:hAnsi="黑体" w:eastAsia="仿宋_GB2312" w:cs="UMingHK"/>
          <w:kern w:val="0"/>
          <w:sz w:val="32"/>
          <w:szCs w:val="28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 w:cs="Times New Roman"/>
          <w:kern w:val="2"/>
          <w:sz w:val="32"/>
          <w:szCs w:val="28"/>
        </w:rPr>
      </w:pPr>
      <w:r>
        <w:rPr>
          <w:rFonts w:hint="eastAsia" w:ascii="仿宋_GB2312" w:hAnsi="黑体" w:eastAsia="仿宋_GB2312" w:cs="UMingHK"/>
          <w:kern w:val="0"/>
          <w:sz w:val="32"/>
          <w:szCs w:val="28"/>
          <w:lang w:eastAsia="zh-CN"/>
        </w:rPr>
        <w:t>学院</w:t>
      </w:r>
      <w:r>
        <w:rPr>
          <w:rFonts w:hint="eastAsia" w:ascii="仿宋_GB2312" w:hAnsi="黑体" w:eastAsia="仿宋_GB2312" w:cs="UMingHK"/>
          <w:kern w:val="0"/>
          <w:sz w:val="32"/>
          <w:szCs w:val="28"/>
        </w:rPr>
        <w:t>名称（公章）：</w:t>
      </w:r>
      <w:bookmarkStart w:id="0" w:name="_GoBack"/>
      <w:bookmarkEnd w:id="0"/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658"/>
        <w:gridCol w:w="1426"/>
        <w:gridCol w:w="2571"/>
        <w:gridCol w:w="1789"/>
        <w:gridCol w:w="1624"/>
        <w:gridCol w:w="4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推荐类别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eastAsia="zh-CN"/>
              </w:rPr>
              <w:t>申报等级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课程名称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课程负责人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eastAsia="zh-CN"/>
              </w:rPr>
              <w:t>负责人职称</w:t>
            </w:r>
          </w:p>
        </w:tc>
        <w:tc>
          <w:tcPr>
            <w:tcW w:w="1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团队</w:t>
            </w: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…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snapToGrid w:val="0"/>
        <w:spacing w:line="300" w:lineRule="auto"/>
        <w:rPr>
          <w:rFonts w:hint="eastAsia" w:ascii="宋体" w:hAnsi="宋体" w:cs="Times New Roman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kern w:val="2"/>
          <w:sz w:val="24"/>
          <w:szCs w:val="24"/>
        </w:rPr>
        <w:t>说明：</w:t>
      </w:r>
      <w:r>
        <w:rPr>
          <w:rFonts w:ascii="宋体" w:hAnsi="宋体" w:eastAsia="宋体" w:cs="Times New Roman"/>
          <w:kern w:val="2"/>
          <w:sz w:val="24"/>
          <w:szCs w:val="24"/>
        </w:rPr>
        <w:t>1.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推荐类别</w:t>
      </w:r>
      <w:r>
        <w:rPr>
          <w:rFonts w:hint="eastAsia" w:ascii="宋体" w:hAnsi="宋体" w:eastAsia="宋体" w:cs="Times New Roman"/>
          <w:kern w:val="2"/>
          <w:sz w:val="24"/>
          <w:szCs w:val="24"/>
          <w:lang w:eastAsia="zh-CN"/>
        </w:rPr>
        <w:t>：</w:t>
      </w:r>
      <w:r>
        <w:rPr>
          <w:rFonts w:hint="default" w:ascii="宋体" w:hAnsi="宋体" w:eastAsia="宋体" w:cs="Times New Roman"/>
          <w:kern w:val="2"/>
          <w:sz w:val="24"/>
          <w:szCs w:val="24"/>
        </w:rPr>
        <w:t>线上一流课程、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线下一流课程</w:t>
      </w:r>
      <w:r>
        <w:rPr>
          <w:rFonts w:hint="eastAsia" w:ascii="宋体" w:hAnsi="宋体" w:eastAsia="宋体" w:cs="Times New Roman"/>
          <w:kern w:val="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线上线下混合式一流课程</w:t>
      </w:r>
      <w:r>
        <w:rPr>
          <w:rFonts w:hint="eastAsia" w:ascii="宋体" w:hAnsi="宋体" w:eastAsia="宋体" w:cs="Times New Roman"/>
          <w:kern w:val="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社会实践一流课程</w:t>
      </w:r>
      <w:r>
        <w:rPr>
          <w:rFonts w:hint="eastAsia" w:ascii="宋体" w:hAnsi="宋体" w:eastAsia="宋体" w:cs="Times New Roman"/>
          <w:kern w:val="2"/>
          <w:sz w:val="24"/>
          <w:szCs w:val="24"/>
          <w:lang w:eastAsia="zh-CN"/>
        </w:rPr>
        <w:t>、虚拟仿真实验教学一流课程</w:t>
      </w:r>
      <w:r>
        <w:rPr>
          <w:rFonts w:hint="eastAsia" w:ascii="宋体" w:hAnsi="宋体" w:cs="Times New Roman"/>
          <w:kern w:val="2"/>
          <w:sz w:val="24"/>
          <w:szCs w:val="24"/>
          <w:lang w:eastAsia="zh-CN"/>
        </w:rPr>
        <w:t>；</w:t>
      </w:r>
    </w:p>
    <w:p>
      <w:pPr>
        <w:snapToGrid w:val="0"/>
        <w:spacing w:line="300" w:lineRule="auto"/>
        <w:rPr>
          <w:rFonts w:hint="default" w:ascii="宋体" w:hAnsi="宋体" w:cs="Times New Roman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2"/>
          <w:sz w:val="24"/>
          <w:szCs w:val="24"/>
          <w:lang w:val="en-US" w:eastAsia="zh-CN"/>
        </w:rPr>
        <w:t xml:space="preserve">      2.申报等级：现为校级课程申报等级为省级，现为省级课程申报等级为国家级。</w:t>
      </w:r>
    </w:p>
    <w:p>
      <w:pPr>
        <w:snapToGrid w:val="0"/>
        <w:spacing w:line="300" w:lineRule="auto"/>
        <w:ind w:firstLine="720" w:firstLineChars="300"/>
        <w:rPr>
          <w:rFonts w:ascii="宋体" w:hAnsi="宋体" w:eastAsia="宋体" w:cs="Times New Roman"/>
          <w:kern w:val="2"/>
          <w:sz w:val="24"/>
          <w:szCs w:val="24"/>
        </w:rPr>
      </w:pPr>
      <w:r>
        <w:rPr>
          <w:rFonts w:hint="eastAsia" w:ascii="宋体" w:hAnsi="宋体" w:cs="Times New Roman"/>
          <w:kern w:val="2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团队</w:t>
      </w:r>
      <w:r>
        <w:rPr>
          <w:rFonts w:hint="eastAsia" w:ascii="宋体" w:hAnsi="宋体" w:cs="Times New Roman"/>
          <w:kern w:val="2"/>
          <w:sz w:val="24"/>
          <w:szCs w:val="24"/>
          <w:lang w:eastAsia="zh-CN"/>
        </w:rPr>
        <w:t>主要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成员不含课程负责人，</w:t>
      </w:r>
      <w:r>
        <w:rPr>
          <w:rFonts w:hint="eastAsia" w:ascii="宋体" w:hAnsi="宋体" w:cs="Times New Roman"/>
          <w:kern w:val="2"/>
          <w:sz w:val="24"/>
          <w:szCs w:val="24"/>
          <w:lang w:eastAsia="zh-CN"/>
        </w:rPr>
        <w:t>最多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不超过</w:t>
      </w:r>
      <w:r>
        <w:rPr>
          <w:rFonts w:ascii="宋体" w:hAnsi="宋体" w:eastAsia="宋体" w:cs="Times New Roman"/>
          <w:kern w:val="2"/>
          <w:sz w:val="24"/>
          <w:szCs w:val="24"/>
        </w:rPr>
        <w:t>4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人</w:t>
      </w:r>
      <w:r>
        <w:rPr>
          <w:rFonts w:hint="eastAsia" w:ascii="宋体" w:hAnsi="宋体" w:eastAsia="宋体" w:cs="Times New Roman"/>
          <w:kern w:val="2"/>
          <w:sz w:val="24"/>
          <w:szCs w:val="24"/>
          <w:lang w:eastAsia="zh-CN"/>
        </w:rPr>
        <w:t>；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86F8D0-966C-4DED-841A-32C398E0C9F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7FF0FCF-A02E-4B75-9349-867A21CF90F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0BAEA88-2966-4341-824B-BF61AEE2336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E5E42AA-FFCB-48BC-B3B7-520BA8C00C4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760C65B2-8D2A-413D-9541-3F4390C837F4}"/>
  </w:font>
  <w:font w:name="UMingH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6" w:fontKey="{E7F655FE-E38C-417F-A437-1F3DCA22DB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YjMzNTQ3MjEwNmFlMzM2OThiNDE1NWFhYTU0MzgifQ=="/>
  </w:docVars>
  <w:rsids>
    <w:rsidRoot w:val="671772AB"/>
    <w:rsid w:val="04EA01FD"/>
    <w:rsid w:val="2A2A248A"/>
    <w:rsid w:val="3D025408"/>
    <w:rsid w:val="671772AB"/>
    <w:rsid w:val="7C62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152</Characters>
  <Lines>0</Lines>
  <Paragraphs>0</Paragraphs>
  <TotalTime>4</TotalTime>
  <ScaleCrop>false</ScaleCrop>
  <LinksUpToDate>false</LinksUpToDate>
  <CharactersWithSpaces>152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2023-06-21T01:40:00Z</dcterms:created>
  <dc:creator>许朝阳</dc:creator>
  <cp:lastModifiedBy>许朝阳</cp:lastModifiedBy>
  <dcterms:modified xsi:type="dcterms:W3CDTF">2023-12-07T09:28:01Z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1BE2853D88C74ECF843642612F3E0738_11</vt:lpwstr>
  </property>
</Properties>
</file>