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楷体" w:hAnsi="楷体" w:eastAsia="楷体" w:cs="宋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西安体育学院2022届本科生毕业论文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（设计）</w:t>
      </w:r>
      <w:r>
        <w:rPr>
          <w:rFonts w:hint="eastAsia" w:ascii="黑体" w:hAnsi="黑体" w:eastAsia="黑体" w:cs="黑体"/>
          <w:sz w:val="30"/>
          <w:szCs w:val="30"/>
        </w:rPr>
        <w:t>替代作品清单</w:t>
      </w:r>
    </w:p>
    <w:tbl>
      <w:tblPr>
        <w:tblStyle w:val="6"/>
        <w:tblW w:w="13717" w:type="dxa"/>
        <w:tblInd w:w="1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658"/>
        <w:gridCol w:w="1396"/>
        <w:gridCol w:w="4010"/>
        <w:gridCol w:w="2884"/>
        <w:gridCol w:w="1379"/>
        <w:gridCol w:w="1708"/>
        <w:gridCol w:w="10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学生姓名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大赛名称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成果名称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获奖等级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管理部门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6"/>
                <w:szCs w:val="16"/>
              </w:rPr>
              <w:t>论 文 等 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申如玉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体育教育学院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手语小程序项目计划书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二等奖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侯  鸿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第十六届“挑战杯”全国大学生课外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学术科技作品竞赛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社会实践视角下心智障碍人士家庭需求调查与分析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国赛三等奖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教育部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李林枝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快乐星启能体训馆计划书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二等奖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张妍妍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“体教轻松屋”减压小馆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杨 芝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“健康中国”背景下的现代武术文化馆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李金阳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“全民创业，万众创新”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国家级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郭馨蔓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体育经济与管理学院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前湾滩村运动休闲风情项目计划书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省级良好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赵龙飞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陕西长安竞技足球俱乐部球迷协会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会员吸纳与维护模式的分析与报告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国家级良好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苏昊鹏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陕西省“双百工程”“天竺山杯”市场营销大赛 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“阳竺”旅游农产品营销策划案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二等奖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陕西省委教育工委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刘淳源 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第十三届“挑战杯”陕西省大学生课外学术科技作品竞赛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“派燃烧”运动视频分析软件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三等奖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“挑战杯”陕西省大学生课外学术科技作品竞赛组委会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王佳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安康市牧硒源生态农业有限公司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校级特等奖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李嶍烨</w:t>
            </w: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eastAsia="zh-CN"/>
              </w:rPr>
              <w:t>运动与健康科学学院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TH 项目计划书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国家级良好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余今红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健康中国背景下精准化肥胖干预中心的创立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国家级良好 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刘启源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运动改变神经元可塑性对AD模型大鼠学习记忆影响的实验研究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石恺伦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艺术学院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“健康兴”平台创业计划书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校级一等奖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卫 来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体育新闻与传媒学院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发表期刊（河南科技报2021/22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41-0019）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浅析新媒体时代播音主持的语言规范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和艺术创新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普刊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河南科技报社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薛柯柯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尔雅诗语通传媒有限公司020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平台（APP）创业计划书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校级一等奖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王鹏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“云冈学堂”中国北魏王朝民族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融合历史探寻研学项目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校级二等奖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19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弋舒云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云健康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国家级合格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刘沛元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西安体育学院 “挑战杯”大学生创新创业计划竞赛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新媒体时代传统武术在体感技术中的应用-以体感游戏为例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校级 一等奖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团委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黄甫力戈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发表期刊（CN36-1149/G2）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网易民生新闻传播策略及特征研究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普刊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江西广播电视台  杂志社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王莫妍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体育院校虚拟演播室的创新使用及研究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国家级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优秀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  <w:t>23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eastAsia="zh-CN"/>
              </w:rPr>
              <w:t>畅绍淳</w:t>
            </w:r>
          </w:p>
        </w:tc>
        <w:tc>
          <w:tcPr>
            <w:tcW w:w="13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  <w:t>6-12岁播音主持少儿培训APP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国家级合格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刘欢</w:t>
            </w: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运动休闲学院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野外生存训练营 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教务处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晁文辉</w:t>
            </w: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三森九木果业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教务处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 xml:space="preserve">赵姝瑶 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武术学院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陕西省大学生创新创业训练计划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体育精准扶贫模式的研究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省级  良好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教务处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bottom"/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合格</w:t>
            </w:r>
          </w:p>
        </w:tc>
      </w:tr>
    </w:tbl>
    <w:p>
      <w:pPr>
        <w:spacing w:line="220" w:lineRule="atLeast"/>
        <w:jc w:val="both"/>
        <w:rPr>
          <w:rFonts w:hint="eastAsia" w:ascii="楷体" w:hAnsi="楷体" w:eastAsia="楷体" w:cs="宋体"/>
          <w:sz w:val="30"/>
          <w:szCs w:val="30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1965"/>
    <w:rsid w:val="000956C2"/>
    <w:rsid w:val="000E733D"/>
    <w:rsid w:val="001B0426"/>
    <w:rsid w:val="001E34D8"/>
    <w:rsid w:val="001F1CEA"/>
    <w:rsid w:val="002A3E99"/>
    <w:rsid w:val="00323B43"/>
    <w:rsid w:val="003D37D8"/>
    <w:rsid w:val="00426133"/>
    <w:rsid w:val="004358AB"/>
    <w:rsid w:val="004F06E8"/>
    <w:rsid w:val="00500A3A"/>
    <w:rsid w:val="005302E2"/>
    <w:rsid w:val="00591FD0"/>
    <w:rsid w:val="005A3110"/>
    <w:rsid w:val="005A3978"/>
    <w:rsid w:val="005B625D"/>
    <w:rsid w:val="0062453F"/>
    <w:rsid w:val="006427DB"/>
    <w:rsid w:val="006958C5"/>
    <w:rsid w:val="008B7726"/>
    <w:rsid w:val="00A97028"/>
    <w:rsid w:val="00B61859"/>
    <w:rsid w:val="00BD474B"/>
    <w:rsid w:val="00C07285"/>
    <w:rsid w:val="00C96F10"/>
    <w:rsid w:val="00D31D50"/>
    <w:rsid w:val="00EB3294"/>
    <w:rsid w:val="00F54A22"/>
    <w:rsid w:val="00F67033"/>
    <w:rsid w:val="00FC1174"/>
    <w:rsid w:val="09E34174"/>
    <w:rsid w:val="0C6221EC"/>
    <w:rsid w:val="0C79187F"/>
    <w:rsid w:val="0D061FB0"/>
    <w:rsid w:val="0D3F7993"/>
    <w:rsid w:val="166B1CF2"/>
    <w:rsid w:val="2E0F3DFA"/>
    <w:rsid w:val="36FC10E5"/>
    <w:rsid w:val="4E9B6285"/>
    <w:rsid w:val="50536E7F"/>
    <w:rsid w:val="527566FD"/>
    <w:rsid w:val="53235CE5"/>
    <w:rsid w:val="716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  <w:rPr>
      <w:rFonts w:ascii="Tahoma" w:hAnsi="Tahoma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21"/>
    <w:basedOn w:val="5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310</Words>
  <Characters>1773</Characters>
  <Lines>14</Lines>
  <Paragraphs>4</Paragraphs>
  <TotalTime>5</TotalTime>
  <ScaleCrop>false</ScaleCrop>
  <LinksUpToDate>false</LinksUpToDate>
  <CharactersWithSpaces>2079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胡一同</cp:lastModifiedBy>
  <cp:lastPrinted>2021-12-13T08:43:00Z</cp:lastPrinted>
  <dcterms:modified xsi:type="dcterms:W3CDTF">2021-12-14T07:03:21Z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