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hint="eastAsia" w:eastAsia="方正小标宋简体"/>
          <w:sz w:val="32"/>
          <w:szCs w:val="32"/>
          <w:lang w:val="en-US" w:eastAsia="zh-CN"/>
        </w:rPr>
      </w:pPr>
      <w:r>
        <w:rPr>
          <w:rFonts w:hint="eastAsia" w:eastAsia="方正小标宋简体"/>
          <w:sz w:val="32"/>
          <w:szCs w:val="32"/>
          <w:lang w:val="en-US" w:eastAsia="zh-CN"/>
        </w:rPr>
        <w:t>附件1</w:t>
      </w:r>
    </w:p>
    <w:p>
      <w:pPr>
        <w:spacing w:line="276" w:lineRule="auto"/>
        <w:jc w:val="both"/>
        <w:rPr>
          <w:rFonts w:hint="eastAsia" w:eastAsia="方正小标宋简体"/>
          <w:sz w:val="32"/>
          <w:szCs w:val="32"/>
          <w:lang w:val="en-US" w:eastAsia="zh-CN"/>
        </w:rPr>
      </w:pPr>
    </w:p>
    <w:p>
      <w:pPr>
        <w:spacing w:line="276" w:lineRule="auto"/>
        <w:jc w:val="center"/>
        <w:rPr>
          <w:rFonts w:eastAsia="方正小标宋简体"/>
          <w:sz w:val="44"/>
          <w:szCs w:val="44"/>
        </w:rPr>
      </w:pPr>
      <w:r>
        <w:rPr>
          <w:rFonts w:eastAsia="方正小标宋简体"/>
          <w:sz w:val="44"/>
          <w:szCs w:val="44"/>
        </w:rPr>
        <w:t>关于开展2021年高等教育教学成果奖</w:t>
      </w:r>
    </w:p>
    <w:p>
      <w:pPr>
        <w:spacing w:line="276" w:lineRule="auto"/>
        <w:jc w:val="center"/>
        <w:rPr>
          <w:rFonts w:eastAsia="方正小标宋简体"/>
          <w:sz w:val="44"/>
          <w:szCs w:val="44"/>
        </w:rPr>
      </w:pPr>
      <w:r>
        <w:rPr>
          <w:rFonts w:eastAsia="方正小标宋简体"/>
          <w:sz w:val="44"/>
          <w:szCs w:val="44"/>
        </w:rPr>
        <w:t>评审工作的通知</w:t>
      </w:r>
    </w:p>
    <w:p>
      <w:pPr>
        <w:spacing w:line="324" w:lineRule="auto"/>
        <w:rPr>
          <w:rFonts w:eastAsia="仿宋_GB2312"/>
          <w:sz w:val="24"/>
        </w:rPr>
      </w:pPr>
    </w:p>
    <w:p>
      <w:pPr>
        <w:spacing w:line="338" w:lineRule="auto"/>
        <w:rPr>
          <w:rFonts w:eastAsia="仿宋_GB2312"/>
          <w:sz w:val="32"/>
          <w:szCs w:val="32"/>
        </w:rPr>
      </w:pPr>
      <w:r>
        <w:rPr>
          <w:rFonts w:eastAsia="仿宋_GB2312"/>
          <w:sz w:val="32"/>
          <w:szCs w:val="32"/>
        </w:rPr>
        <w:t>各普通高等学校</w:t>
      </w:r>
      <w:r>
        <w:rPr>
          <w:rFonts w:hint="eastAsia" w:eastAsia="仿宋_GB2312"/>
          <w:sz w:val="32"/>
          <w:szCs w:val="32"/>
        </w:rPr>
        <w:t>、有关军队院校</w:t>
      </w:r>
      <w:r>
        <w:rPr>
          <w:rFonts w:eastAsia="仿宋_GB2312"/>
          <w:sz w:val="32"/>
          <w:szCs w:val="32"/>
        </w:rPr>
        <w:t>：</w:t>
      </w:r>
    </w:p>
    <w:p>
      <w:pPr>
        <w:snapToGrid w:val="0"/>
        <w:spacing w:line="338" w:lineRule="auto"/>
        <w:ind w:firstLine="640" w:firstLineChars="200"/>
        <w:rPr>
          <w:rFonts w:eastAsia="仿宋_GB2312"/>
          <w:sz w:val="32"/>
          <w:szCs w:val="32"/>
        </w:rPr>
      </w:pPr>
      <w:r>
        <w:rPr>
          <w:rFonts w:eastAsia="仿宋_GB2312"/>
          <w:sz w:val="32"/>
          <w:szCs w:val="32"/>
        </w:rPr>
        <w:t>为贯彻落实全国教育大会</w:t>
      </w:r>
      <w:r>
        <w:rPr>
          <w:rFonts w:hint="eastAsia" w:eastAsia="仿宋_GB2312"/>
          <w:sz w:val="32"/>
          <w:szCs w:val="32"/>
        </w:rPr>
        <w:t>、全国职业教育大会、</w:t>
      </w:r>
      <w:r>
        <w:rPr>
          <w:rFonts w:eastAsia="仿宋_GB2312"/>
          <w:sz w:val="32"/>
          <w:szCs w:val="32"/>
        </w:rPr>
        <w:t>全省教育大会精神，发挥教学成果的引领激励作用，根据国务院《教学成果奖励条例》（国务院令第151号）和陕西省《高等教育教学成果奖励办法》，省教育厅、省人社厅决定开展陕西省2021年高等教育教学成果奖评审工作。现将有关事项通知如下：</w:t>
      </w:r>
    </w:p>
    <w:p>
      <w:pPr>
        <w:snapToGrid w:val="0"/>
        <w:spacing w:line="338" w:lineRule="auto"/>
        <w:ind w:firstLine="640" w:firstLineChars="200"/>
        <w:rPr>
          <w:rFonts w:eastAsia="黑体"/>
          <w:sz w:val="32"/>
          <w:szCs w:val="32"/>
        </w:rPr>
      </w:pPr>
      <w:r>
        <w:rPr>
          <w:rFonts w:eastAsia="黑体"/>
          <w:sz w:val="32"/>
          <w:szCs w:val="32"/>
        </w:rPr>
        <w:t>一、奖励范围</w:t>
      </w:r>
    </w:p>
    <w:p>
      <w:pPr>
        <w:snapToGrid w:val="0"/>
        <w:spacing w:line="338" w:lineRule="auto"/>
        <w:ind w:firstLine="640" w:firstLineChars="200"/>
        <w:rPr>
          <w:rFonts w:eastAsia="仿宋_GB2312"/>
          <w:sz w:val="32"/>
          <w:szCs w:val="32"/>
        </w:rPr>
      </w:pPr>
      <w:r>
        <w:rPr>
          <w:rFonts w:eastAsia="仿宋_GB2312"/>
          <w:sz w:val="32"/>
          <w:szCs w:val="32"/>
        </w:rPr>
        <w:t>陕西省2021年高等教育教学成果奖涵盖研究生教育、本科教育、高等职业教育，包括学历教育和非学历教育。</w:t>
      </w:r>
    </w:p>
    <w:p>
      <w:pPr>
        <w:snapToGrid w:val="0"/>
        <w:spacing w:line="338" w:lineRule="auto"/>
        <w:ind w:firstLine="640" w:firstLineChars="200"/>
        <w:rPr>
          <w:rFonts w:eastAsia="黑体"/>
          <w:sz w:val="32"/>
          <w:szCs w:val="32"/>
        </w:rPr>
      </w:pPr>
      <w:r>
        <w:rPr>
          <w:rFonts w:eastAsia="黑体"/>
          <w:sz w:val="32"/>
          <w:szCs w:val="32"/>
        </w:rPr>
        <w:t>二、申请主体要求</w:t>
      </w:r>
    </w:p>
    <w:p>
      <w:pPr>
        <w:snapToGrid w:val="0"/>
        <w:spacing w:line="338" w:lineRule="auto"/>
        <w:ind w:firstLine="640" w:firstLineChars="200"/>
        <w:rPr>
          <w:rFonts w:eastAsia="仿宋_GB2312"/>
          <w:sz w:val="32"/>
          <w:szCs w:val="32"/>
        </w:rPr>
      </w:pPr>
      <w:r>
        <w:rPr>
          <w:rFonts w:eastAsia="仿宋_GB2312"/>
          <w:sz w:val="32"/>
          <w:szCs w:val="32"/>
        </w:rPr>
        <w:t>（一）个人申请省级教学成果奖的，应主持并直接参与成果的方案设计、研究和实践过程，</w:t>
      </w:r>
      <w:r>
        <w:rPr>
          <w:rFonts w:hint="eastAsia" w:eastAsia="仿宋_GB2312"/>
          <w:sz w:val="32"/>
          <w:szCs w:val="32"/>
        </w:rPr>
        <w:t>作</w:t>
      </w:r>
      <w:r>
        <w:rPr>
          <w:rFonts w:eastAsia="仿宋_GB2312"/>
          <w:sz w:val="32"/>
          <w:szCs w:val="32"/>
        </w:rPr>
        <w:t>出主要贡献。</w:t>
      </w:r>
    </w:p>
    <w:p>
      <w:pPr>
        <w:snapToGrid w:val="0"/>
        <w:spacing w:line="338" w:lineRule="auto"/>
        <w:ind w:firstLine="640" w:firstLineChars="200"/>
        <w:rPr>
          <w:rFonts w:eastAsia="仿宋_GB2312"/>
          <w:sz w:val="32"/>
          <w:szCs w:val="32"/>
        </w:rPr>
      </w:pPr>
      <w:r>
        <w:rPr>
          <w:rFonts w:eastAsia="仿宋_GB2312"/>
          <w:sz w:val="32"/>
          <w:szCs w:val="32"/>
        </w:rPr>
        <w:t>（二）单位申请省级教学成果奖的，该成果应体现单位意志，由单位安排人员主持方案设计、研究和实践过程，并以单位为主提供条件保障。</w:t>
      </w:r>
    </w:p>
    <w:p>
      <w:pPr>
        <w:snapToGrid w:val="0"/>
        <w:spacing w:line="338" w:lineRule="auto"/>
        <w:ind w:firstLine="640" w:firstLineChars="200"/>
        <w:rPr>
          <w:rFonts w:eastAsia="仿宋_GB2312"/>
          <w:sz w:val="32"/>
          <w:szCs w:val="32"/>
        </w:rPr>
      </w:pPr>
      <w:r>
        <w:rPr>
          <w:rFonts w:eastAsia="仿宋_GB2312"/>
          <w:sz w:val="32"/>
          <w:szCs w:val="32"/>
        </w:rPr>
        <w:t>（三）教学成果由两个以上单位或个人共同完成的，由成果主持单位或成果主持个人所在单位提出申请。</w:t>
      </w:r>
    </w:p>
    <w:p>
      <w:pPr>
        <w:spacing w:line="338" w:lineRule="auto"/>
        <w:ind w:firstLine="640" w:firstLineChars="200"/>
        <w:rPr>
          <w:rFonts w:eastAsia="黑体"/>
          <w:sz w:val="32"/>
          <w:szCs w:val="32"/>
        </w:rPr>
      </w:pPr>
      <w:r>
        <w:rPr>
          <w:rFonts w:eastAsia="黑体"/>
          <w:sz w:val="32"/>
          <w:szCs w:val="32"/>
        </w:rPr>
        <w:t>三、奖项设置与申报限额</w:t>
      </w:r>
    </w:p>
    <w:p>
      <w:pPr>
        <w:spacing w:line="338" w:lineRule="auto"/>
        <w:ind w:firstLine="570"/>
        <w:rPr>
          <w:rFonts w:eastAsia="楷体_GB2312"/>
          <w:b/>
          <w:sz w:val="32"/>
          <w:szCs w:val="32"/>
        </w:rPr>
      </w:pPr>
      <w:r>
        <w:rPr>
          <w:rFonts w:eastAsia="楷体_GB2312"/>
          <w:b/>
          <w:sz w:val="32"/>
          <w:szCs w:val="32"/>
        </w:rPr>
        <w:t>（一）奖项设置</w:t>
      </w:r>
    </w:p>
    <w:p>
      <w:pPr>
        <w:spacing w:line="338" w:lineRule="auto"/>
        <w:ind w:firstLine="570"/>
        <w:rPr>
          <w:rFonts w:eastAsia="仿宋_GB2312"/>
          <w:sz w:val="32"/>
          <w:szCs w:val="32"/>
        </w:rPr>
      </w:pPr>
      <w:r>
        <w:rPr>
          <w:rFonts w:eastAsia="仿宋_GB2312"/>
          <w:sz w:val="32"/>
          <w:szCs w:val="32"/>
        </w:rPr>
        <w:t>陕西省2021年高等教育教学成果奖拟设特等奖、一等奖和二等奖3个等级。设奖总数350项</w:t>
      </w:r>
      <w:r>
        <w:rPr>
          <w:rFonts w:hint="eastAsia" w:eastAsia="仿宋_GB2312"/>
          <w:sz w:val="32"/>
          <w:szCs w:val="32"/>
        </w:rPr>
        <w:t>，</w:t>
      </w:r>
      <w:r>
        <w:rPr>
          <w:rFonts w:eastAsia="仿宋_GB2312"/>
          <w:sz w:val="32"/>
          <w:szCs w:val="32"/>
        </w:rPr>
        <w:t>其中</w:t>
      </w:r>
      <w:r>
        <w:rPr>
          <w:rFonts w:hint="eastAsia" w:eastAsia="仿宋_GB2312"/>
          <w:sz w:val="32"/>
          <w:szCs w:val="32"/>
        </w:rPr>
        <w:t>本科院校设奖总数3</w:t>
      </w:r>
      <w:r>
        <w:rPr>
          <w:rFonts w:eastAsia="仿宋_GB2312"/>
          <w:sz w:val="32"/>
          <w:szCs w:val="32"/>
        </w:rPr>
        <w:t>00</w:t>
      </w:r>
      <w:r>
        <w:rPr>
          <w:rFonts w:hint="eastAsia" w:eastAsia="仿宋_GB2312"/>
          <w:sz w:val="32"/>
          <w:szCs w:val="32"/>
        </w:rPr>
        <w:t>项，职业院校设奖总数5</w:t>
      </w:r>
      <w:r>
        <w:rPr>
          <w:rFonts w:eastAsia="仿宋_GB2312"/>
          <w:sz w:val="32"/>
          <w:szCs w:val="32"/>
        </w:rPr>
        <w:t>0</w:t>
      </w:r>
      <w:r>
        <w:rPr>
          <w:rFonts w:hint="eastAsia" w:eastAsia="仿宋_GB2312"/>
          <w:sz w:val="32"/>
          <w:szCs w:val="32"/>
        </w:rPr>
        <w:t>项。特等奖比例1</w:t>
      </w:r>
      <w:r>
        <w:rPr>
          <w:rFonts w:eastAsia="仿宋_GB2312"/>
          <w:sz w:val="32"/>
          <w:szCs w:val="32"/>
        </w:rPr>
        <w:t>5</w:t>
      </w:r>
      <w:r>
        <w:rPr>
          <w:rFonts w:hint="eastAsia" w:eastAsia="仿宋_GB2312"/>
          <w:sz w:val="32"/>
          <w:szCs w:val="32"/>
        </w:rPr>
        <w:t>%左右，一等奖比例2</w:t>
      </w:r>
      <w:r>
        <w:rPr>
          <w:rFonts w:eastAsia="仿宋_GB2312"/>
          <w:sz w:val="32"/>
          <w:szCs w:val="32"/>
        </w:rPr>
        <w:t>5</w:t>
      </w:r>
      <w:r>
        <w:rPr>
          <w:rFonts w:hint="eastAsia" w:eastAsia="仿宋_GB2312"/>
          <w:sz w:val="32"/>
          <w:szCs w:val="32"/>
        </w:rPr>
        <w:t>%左右。</w:t>
      </w:r>
    </w:p>
    <w:p>
      <w:pPr>
        <w:spacing w:line="338" w:lineRule="auto"/>
        <w:ind w:firstLine="570"/>
        <w:rPr>
          <w:rFonts w:eastAsia="楷体_GB2312"/>
          <w:b/>
          <w:sz w:val="32"/>
          <w:szCs w:val="32"/>
        </w:rPr>
      </w:pPr>
      <w:r>
        <w:rPr>
          <w:rFonts w:eastAsia="楷体_GB2312"/>
          <w:b/>
          <w:sz w:val="32"/>
          <w:szCs w:val="32"/>
        </w:rPr>
        <w:t>（二）申报限额</w:t>
      </w:r>
    </w:p>
    <w:p>
      <w:pPr>
        <w:snapToGrid w:val="0"/>
        <w:spacing w:line="338" w:lineRule="auto"/>
        <w:ind w:firstLine="640" w:firstLineChars="200"/>
        <w:rPr>
          <w:rFonts w:eastAsia="仿宋_GB2312"/>
          <w:sz w:val="32"/>
          <w:szCs w:val="32"/>
        </w:rPr>
      </w:pPr>
      <w:r>
        <w:rPr>
          <w:rFonts w:eastAsia="仿宋_GB2312"/>
          <w:sz w:val="32"/>
          <w:szCs w:val="32"/>
        </w:rPr>
        <w:t>实行限额申报</w:t>
      </w:r>
      <w:r>
        <w:rPr>
          <w:rFonts w:hint="eastAsia" w:eastAsia="仿宋_GB2312"/>
          <w:sz w:val="32"/>
          <w:szCs w:val="32"/>
        </w:rPr>
        <w:t>，</w:t>
      </w:r>
      <w:r>
        <w:rPr>
          <w:rFonts w:eastAsia="仿宋_GB2312"/>
          <w:sz w:val="32"/>
          <w:szCs w:val="32"/>
        </w:rPr>
        <w:t>对上一届国家级教学成果奖获奖高校予以倾斜</w:t>
      </w:r>
      <w:r>
        <w:rPr>
          <w:rFonts w:hint="eastAsia" w:eastAsia="仿宋_GB2312"/>
          <w:sz w:val="32"/>
          <w:szCs w:val="32"/>
        </w:rPr>
        <w:t>，具体限额见附件1。</w:t>
      </w:r>
    </w:p>
    <w:p>
      <w:pPr>
        <w:snapToGrid w:val="0"/>
        <w:spacing w:line="338" w:lineRule="auto"/>
        <w:ind w:firstLine="640" w:firstLineChars="200"/>
        <w:rPr>
          <w:rFonts w:eastAsia="仿宋_GB2312"/>
          <w:sz w:val="32"/>
          <w:szCs w:val="32"/>
        </w:rPr>
      </w:pPr>
      <w:r>
        <w:rPr>
          <w:rFonts w:eastAsia="仿宋_GB2312"/>
          <w:sz w:val="32"/>
          <w:szCs w:val="32"/>
        </w:rPr>
        <w:t>现任学校领导（包括校长助理）牵头成果的推荐数量，严格控制在学校申报限额的20%以内。成果主持人</w:t>
      </w:r>
      <w:r>
        <w:rPr>
          <w:rFonts w:hint="eastAsia" w:eastAsia="仿宋_GB2312"/>
          <w:sz w:val="32"/>
          <w:szCs w:val="32"/>
        </w:rPr>
        <w:t>须</w:t>
      </w:r>
      <w:r>
        <w:rPr>
          <w:rFonts w:eastAsia="仿宋_GB2312"/>
          <w:sz w:val="32"/>
          <w:szCs w:val="32"/>
        </w:rPr>
        <w:t>直接组织并</w:t>
      </w:r>
      <w:r>
        <w:rPr>
          <w:rFonts w:hint="eastAsia" w:eastAsia="仿宋_GB2312"/>
          <w:sz w:val="32"/>
          <w:szCs w:val="32"/>
        </w:rPr>
        <w:t>牵头</w:t>
      </w:r>
      <w:r>
        <w:rPr>
          <w:rFonts w:eastAsia="仿宋_GB2312"/>
          <w:sz w:val="32"/>
          <w:szCs w:val="32"/>
        </w:rPr>
        <w:t>推进成果的方案设计、论证和实施，并发挥主要</w:t>
      </w:r>
      <w:r>
        <w:rPr>
          <w:rFonts w:hint="eastAsia" w:eastAsia="仿宋_GB2312"/>
          <w:sz w:val="32"/>
          <w:szCs w:val="32"/>
        </w:rPr>
        <w:t>作用，挂名或不担负实质性研究工作的，不得作为成果主持人。</w:t>
      </w:r>
    </w:p>
    <w:p>
      <w:pPr>
        <w:spacing w:line="338" w:lineRule="auto"/>
        <w:ind w:firstLine="640" w:firstLineChars="200"/>
        <w:rPr>
          <w:rFonts w:eastAsia="黑体"/>
          <w:sz w:val="32"/>
          <w:szCs w:val="32"/>
        </w:rPr>
      </w:pPr>
      <w:r>
        <w:rPr>
          <w:rFonts w:eastAsia="黑体"/>
          <w:sz w:val="32"/>
          <w:szCs w:val="32"/>
        </w:rPr>
        <w:t>四、评审工作</w:t>
      </w:r>
    </w:p>
    <w:p>
      <w:pPr>
        <w:spacing w:line="338" w:lineRule="auto"/>
        <w:ind w:firstLine="643" w:firstLineChars="200"/>
        <w:rPr>
          <w:rFonts w:eastAsia="楷体_GB2312"/>
          <w:b/>
          <w:sz w:val="32"/>
          <w:szCs w:val="32"/>
        </w:rPr>
      </w:pPr>
      <w:r>
        <w:rPr>
          <w:rFonts w:eastAsia="楷体_GB2312"/>
          <w:b/>
          <w:sz w:val="32"/>
          <w:szCs w:val="32"/>
        </w:rPr>
        <w:t>（一）评审原则</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坚持</w:t>
      </w:r>
      <w:r>
        <w:rPr>
          <w:rFonts w:eastAsia="仿宋_GB2312"/>
          <w:sz w:val="32"/>
          <w:szCs w:val="32"/>
        </w:rPr>
        <w:t>科学、客观、公开、公平、公正原则。着重考察成果的实践性、创新性、导向性和示范性。</w:t>
      </w:r>
    </w:p>
    <w:p>
      <w:pPr>
        <w:spacing w:line="338" w:lineRule="auto"/>
        <w:ind w:firstLine="640" w:firstLineChars="200"/>
        <w:rPr>
          <w:rFonts w:eastAsia="仿宋_GB2312"/>
          <w:sz w:val="32"/>
          <w:szCs w:val="32"/>
        </w:rPr>
      </w:pPr>
      <w:r>
        <w:rPr>
          <w:rFonts w:eastAsia="仿宋_GB2312"/>
          <w:sz w:val="32"/>
          <w:szCs w:val="32"/>
        </w:rPr>
        <w:t>2．分类指导、统筹协调的原则。兼顾不同地域、不同类型、不同领域的成果。</w:t>
      </w:r>
    </w:p>
    <w:p>
      <w:pPr>
        <w:spacing w:line="338" w:lineRule="auto"/>
        <w:ind w:firstLine="640" w:firstLineChars="200"/>
        <w:rPr>
          <w:rFonts w:hint="eastAsia" w:eastAsia="仿宋_GB2312"/>
          <w:sz w:val="32"/>
          <w:szCs w:val="32"/>
        </w:rPr>
      </w:pPr>
      <w:r>
        <w:rPr>
          <w:rFonts w:eastAsia="仿宋_GB2312"/>
          <w:sz w:val="32"/>
          <w:szCs w:val="32"/>
        </w:rPr>
        <w:t>3．向教学一线倾斜的原则。优先奖励长期从事公共课、基础课和实验实践教学，以及在新创业教育、协同育人、信息技术与教育融合等领域中做出突出贡献的教师，尤其是中青年教师所取得的成果。</w:t>
      </w:r>
    </w:p>
    <w:p>
      <w:pPr>
        <w:spacing w:line="338" w:lineRule="auto"/>
        <w:ind w:firstLine="640" w:firstLineChars="200"/>
        <w:rPr>
          <w:rFonts w:eastAsia="仿宋_GB2312"/>
          <w:sz w:val="32"/>
          <w:szCs w:val="32"/>
        </w:rPr>
      </w:pPr>
      <w:r>
        <w:rPr>
          <w:rFonts w:eastAsia="仿宋_GB2312"/>
          <w:sz w:val="32"/>
          <w:szCs w:val="32"/>
        </w:rPr>
        <w:t>4．优先考虑服务国家和陕西经济社会发展重大需求的高素质人才培养的教学成果。</w:t>
      </w:r>
    </w:p>
    <w:p>
      <w:pPr>
        <w:spacing w:line="338" w:lineRule="auto"/>
        <w:ind w:firstLine="643" w:firstLineChars="200"/>
        <w:rPr>
          <w:rFonts w:eastAsia="仿宋_GB2312"/>
          <w:sz w:val="32"/>
          <w:szCs w:val="32"/>
        </w:rPr>
      </w:pPr>
      <w:r>
        <w:rPr>
          <w:rFonts w:eastAsia="楷体_GB2312"/>
          <w:b/>
          <w:sz w:val="32"/>
          <w:szCs w:val="32"/>
        </w:rPr>
        <w:t>（二）评审流程</w:t>
      </w:r>
    </w:p>
    <w:p>
      <w:pPr>
        <w:spacing w:line="338" w:lineRule="auto"/>
        <w:ind w:firstLine="624" w:firstLineChars="200"/>
        <w:rPr>
          <w:rFonts w:eastAsia="仿宋_GB2312"/>
          <w:sz w:val="32"/>
          <w:szCs w:val="32"/>
        </w:rPr>
      </w:pPr>
      <w:r>
        <w:rPr>
          <w:rFonts w:eastAsia="仿宋_GB2312"/>
          <w:spacing w:val="-4"/>
          <w:sz w:val="32"/>
          <w:szCs w:val="32"/>
        </w:rPr>
        <w:t>教学成果奖励评审流程分为评前评后公示、网络评审和会议评审</w:t>
      </w:r>
      <w:r>
        <w:rPr>
          <w:rFonts w:eastAsia="仿宋_GB2312"/>
          <w:sz w:val="32"/>
          <w:szCs w:val="32"/>
        </w:rPr>
        <w:t>。</w:t>
      </w:r>
    </w:p>
    <w:p>
      <w:pPr>
        <w:spacing w:line="338" w:lineRule="auto"/>
        <w:ind w:firstLine="640" w:firstLineChars="200"/>
        <w:rPr>
          <w:rFonts w:eastAsia="仿宋_GB2312"/>
          <w:sz w:val="32"/>
          <w:szCs w:val="32"/>
        </w:rPr>
      </w:pPr>
      <w:r>
        <w:rPr>
          <w:rFonts w:eastAsia="仿宋_GB2312"/>
          <w:sz w:val="32"/>
          <w:szCs w:val="32"/>
        </w:rPr>
        <w:t>评审工作开始前，申请省级教学成果奖的成果项目在省教育厅网站</w:t>
      </w:r>
      <w:r>
        <w:rPr>
          <w:rFonts w:eastAsia="仿宋_GB2312"/>
          <w:color w:val="auto"/>
          <w:sz w:val="32"/>
          <w:szCs w:val="32"/>
        </w:rPr>
        <w:t>上公示10日；</w:t>
      </w:r>
      <w:r>
        <w:rPr>
          <w:rFonts w:eastAsia="仿宋_GB2312"/>
          <w:sz w:val="32"/>
          <w:szCs w:val="32"/>
        </w:rPr>
        <w:t>评审工作结束后，获奖结果在省教育厅网站上公示10日。</w:t>
      </w:r>
    </w:p>
    <w:p>
      <w:pPr>
        <w:spacing w:line="338" w:lineRule="auto"/>
        <w:ind w:firstLine="643" w:firstLineChars="200"/>
        <w:rPr>
          <w:rFonts w:eastAsia="楷体_GB2312"/>
          <w:b/>
          <w:sz w:val="32"/>
          <w:szCs w:val="32"/>
        </w:rPr>
      </w:pPr>
      <w:r>
        <w:rPr>
          <w:rFonts w:eastAsia="楷体_GB2312"/>
          <w:b/>
          <w:sz w:val="32"/>
          <w:szCs w:val="32"/>
        </w:rPr>
        <w:t>（三）评审组织</w:t>
      </w:r>
    </w:p>
    <w:p>
      <w:pPr>
        <w:spacing w:line="338" w:lineRule="auto"/>
        <w:ind w:firstLine="640" w:firstLineChars="200"/>
        <w:rPr>
          <w:rFonts w:eastAsia="仿宋_GB2312"/>
          <w:sz w:val="32"/>
          <w:szCs w:val="32"/>
        </w:rPr>
      </w:pPr>
      <w:r>
        <w:rPr>
          <w:rFonts w:eastAsia="仿宋_GB2312"/>
          <w:sz w:val="32"/>
          <w:szCs w:val="32"/>
        </w:rPr>
        <w:t>成立陕西省教学成果奖评审委员会，按照有关规定进行评审，提出获奖名单与奖励等级建议，报省教育行政部门审定。评审委员会秘书处</w:t>
      </w:r>
      <w:r>
        <w:rPr>
          <w:rFonts w:hint="eastAsia" w:eastAsia="仿宋_GB2312"/>
          <w:sz w:val="32"/>
          <w:szCs w:val="32"/>
        </w:rPr>
        <w:t>按普通本科院校和职业院校分别</w:t>
      </w:r>
      <w:r>
        <w:rPr>
          <w:rFonts w:eastAsia="仿宋_GB2312"/>
          <w:sz w:val="32"/>
          <w:szCs w:val="32"/>
        </w:rPr>
        <w:t>设在省教育厅高等教育处</w:t>
      </w:r>
      <w:r>
        <w:rPr>
          <w:rFonts w:hint="eastAsia" w:eastAsia="仿宋_GB2312"/>
          <w:sz w:val="32"/>
          <w:szCs w:val="32"/>
        </w:rPr>
        <w:t>和职业教育与成人教育处</w:t>
      </w:r>
      <w:r>
        <w:rPr>
          <w:rFonts w:eastAsia="仿宋_GB2312"/>
          <w:sz w:val="32"/>
          <w:szCs w:val="32"/>
        </w:rPr>
        <w:t>。</w:t>
      </w:r>
    </w:p>
    <w:p>
      <w:pPr>
        <w:spacing w:line="338" w:lineRule="auto"/>
        <w:ind w:firstLine="570"/>
        <w:rPr>
          <w:rFonts w:eastAsia="仿宋_GB2312"/>
          <w:sz w:val="32"/>
          <w:szCs w:val="32"/>
        </w:rPr>
      </w:pPr>
      <w:r>
        <w:rPr>
          <w:rFonts w:eastAsia="仿宋_GB2312"/>
          <w:sz w:val="32"/>
          <w:szCs w:val="32"/>
        </w:rPr>
        <w:t>任何单位和个人对评审结果有异议的，可以在评审结果公示期内以书面形式实名向评审委员会秘书处提出，由评审委员会裁定。</w:t>
      </w:r>
    </w:p>
    <w:p>
      <w:pPr>
        <w:snapToGrid w:val="0"/>
        <w:spacing w:line="338" w:lineRule="auto"/>
        <w:ind w:firstLine="640" w:firstLineChars="200"/>
        <w:rPr>
          <w:rFonts w:eastAsia="黑体"/>
          <w:sz w:val="32"/>
          <w:szCs w:val="32"/>
        </w:rPr>
      </w:pPr>
      <w:r>
        <w:rPr>
          <w:rFonts w:eastAsia="黑体"/>
          <w:sz w:val="32"/>
          <w:szCs w:val="32"/>
        </w:rPr>
        <w:t>五、具体安排</w:t>
      </w:r>
    </w:p>
    <w:p>
      <w:pPr>
        <w:snapToGrid w:val="0"/>
        <w:spacing w:line="338" w:lineRule="auto"/>
        <w:ind w:firstLine="640" w:firstLineChars="200"/>
        <w:rPr>
          <w:rFonts w:eastAsia="仿宋_GB2312"/>
          <w:sz w:val="32"/>
          <w:szCs w:val="32"/>
        </w:rPr>
      </w:pPr>
      <w:r>
        <w:rPr>
          <w:rFonts w:eastAsia="仿宋_GB2312"/>
          <w:sz w:val="32"/>
          <w:szCs w:val="32"/>
        </w:rPr>
        <w:t>详见陕西省2021年本科（研究生）教育、高等职业教育教学成果奖评审工作安排（见附件2、3）。</w:t>
      </w:r>
    </w:p>
    <w:p>
      <w:pPr>
        <w:snapToGrid w:val="0"/>
        <w:spacing w:line="338" w:lineRule="auto"/>
        <w:ind w:firstLine="640" w:firstLineChars="200"/>
        <w:rPr>
          <w:rFonts w:eastAsia="仿宋_GB2312"/>
          <w:sz w:val="32"/>
          <w:szCs w:val="32"/>
        </w:rPr>
      </w:pPr>
      <w:r>
        <w:rPr>
          <w:rFonts w:eastAsia="仿宋_GB2312"/>
          <w:sz w:val="32"/>
          <w:szCs w:val="32"/>
        </w:rPr>
        <w:t>联系人</w:t>
      </w:r>
      <w:r>
        <w:rPr>
          <w:rFonts w:hint="eastAsia" w:eastAsia="仿宋_GB2312"/>
          <w:sz w:val="32"/>
          <w:szCs w:val="32"/>
        </w:rPr>
        <w:t>及电话</w:t>
      </w:r>
      <w:r>
        <w:rPr>
          <w:rFonts w:eastAsia="仿宋_GB2312"/>
          <w:sz w:val="32"/>
          <w:szCs w:val="32"/>
        </w:rPr>
        <w:t>：</w:t>
      </w:r>
    </w:p>
    <w:p>
      <w:pPr>
        <w:snapToGrid w:val="0"/>
        <w:spacing w:line="338" w:lineRule="auto"/>
        <w:rPr>
          <w:rFonts w:eastAsia="仿宋_GB2312"/>
          <w:sz w:val="32"/>
          <w:szCs w:val="32"/>
        </w:rPr>
      </w:pPr>
      <w:r>
        <w:rPr>
          <w:rFonts w:hint="eastAsia" w:eastAsia="仿宋_GB2312"/>
          <w:sz w:val="32"/>
          <w:szCs w:val="32"/>
        </w:rPr>
        <w:t>马飞跃</w:t>
      </w:r>
      <w:r>
        <w:rPr>
          <w:rFonts w:hint="eastAsia" w:eastAsia="仿宋_GB2312"/>
          <w:sz w:val="32"/>
          <w:szCs w:val="32"/>
          <w:lang w:val="en-US" w:eastAsia="zh-CN"/>
        </w:rPr>
        <w:t xml:space="preserve">  </w:t>
      </w:r>
      <w:r>
        <w:rPr>
          <w:rFonts w:eastAsia="仿宋_GB2312"/>
          <w:sz w:val="32"/>
          <w:szCs w:val="32"/>
        </w:rPr>
        <w:t>省教育厅高等教育处</w:t>
      </w:r>
      <w:r>
        <w:rPr>
          <w:rFonts w:hint="eastAsia" w:eastAsia="仿宋_GB2312"/>
          <w:sz w:val="32"/>
          <w:szCs w:val="32"/>
          <w:lang w:val="en-US" w:eastAsia="zh-CN"/>
        </w:rPr>
        <w:t xml:space="preserve">            </w:t>
      </w:r>
      <w:r>
        <w:rPr>
          <w:rFonts w:eastAsia="仿宋_GB2312"/>
          <w:sz w:val="32"/>
          <w:szCs w:val="32"/>
        </w:rPr>
        <w:t>029—88668917</w:t>
      </w:r>
    </w:p>
    <w:p>
      <w:pPr>
        <w:snapToGrid w:val="0"/>
        <w:spacing w:line="338" w:lineRule="auto"/>
        <w:rPr>
          <w:rFonts w:ascii="仿宋_GB2312" w:eastAsia="仿宋_GB2312"/>
          <w:sz w:val="32"/>
          <w:szCs w:val="32"/>
        </w:rPr>
      </w:pPr>
      <w:r>
        <w:rPr>
          <w:rFonts w:hint="eastAsia" w:eastAsia="仿宋_GB2312"/>
          <w:sz w:val="32"/>
          <w:szCs w:val="32"/>
        </w:rPr>
        <w:t>唐</w:t>
      </w:r>
      <w:r>
        <w:rPr>
          <w:rFonts w:hint="eastAsia" w:eastAsia="仿宋_GB2312"/>
          <w:sz w:val="32"/>
          <w:szCs w:val="32"/>
          <w:lang w:val="en-US" w:eastAsia="zh-CN"/>
        </w:rPr>
        <w:t xml:space="preserve">  </w:t>
      </w:r>
      <w:r>
        <w:rPr>
          <w:rFonts w:hint="eastAsia" w:eastAsia="仿宋_GB2312"/>
          <w:sz w:val="32"/>
          <w:szCs w:val="32"/>
        </w:rPr>
        <w:t>婷</w:t>
      </w:r>
      <w:r>
        <w:rPr>
          <w:rFonts w:hint="eastAsia" w:eastAsia="仿宋_GB2312"/>
          <w:sz w:val="32"/>
          <w:szCs w:val="32"/>
          <w:lang w:val="en-US" w:eastAsia="zh-CN"/>
        </w:rPr>
        <w:t xml:space="preserve">  </w:t>
      </w:r>
      <w:r>
        <w:rPr>
          <w:rFonts w:hint="eastAsia" w:eastAsia="仿宋_GB2312"/>
          <w:sz w:val="32"/>
          <w:szCs w:val="32"/>
        </w:rPr>
        <w:t>省教育厅职业教育与成人教育处</w:t>
      </w:r>
      <w:r>
        <w:rPr>
          <w:rFonts w:hint="eastAsia" w:eastAsia="仿宋_GB2312"/>
          <w:sz w:val="32"/>
          <w:szCs w:val="32"/>
          <w:lang w:val="en-US" w:eastAsia="zh-CN"/>
        </w:rPr>
        <w:t xml:space="preserve"> </w:t>
      </w:r>
      <w:r>
        <w:rPr>
          <w:rFonts w:hint="eastAsia" w:eastAsia="仿宋_GB2312"/>
          <w:sz w:val="32"/>
          <w:szCs w:val="32"/>
        </w:rPr>
        <w:t xml:space="preserve"> 0</w:t>
      </w:r>
      <w:r>
        <w:rPr>
          <w:rFonts w:eastAsia="仿宋_GB2312"/>
          <w:sz w:val="32"/>
          <w:szCs w:val="32"/>
        </w:rPr>
        <w:t>29</w:t>
      </w:r>
      <w:r>
        <w:rPr>
          <w:rFonts w:hint="eastAsia" w:eastAsia="仿宋_GB2312"/>
          <w:sz w:val="32"/>
          <w:szCs w:val="32"/>
        </w:rPr>
        <w:t>—88668837</w:t>
      </w:r>
      <w:bookmarkStart w:id="0" w:name="_GoBack"/>
      <w:bookmarkEnd w:id="0"/>
    </w:p>
    <w:p>
      <w:pPr>
        <w:snapToGrid w:val="0"/>
        <w:spacing w:line="338" w:lineRule="auto"/>
        <w:ind w:firstLine="800" w:firstLineChars="250"/>
        <w:jc w:val="right"/>
        <w:rPr>
          <w:rFonts w:eastAsia="仿宋_GB2312"/>
          <w:sz w:val="32"/>
          <w:szCs w:val="32"/>
        </w:rPr>
      </w:pPr>
      <w:r>
        <w:rPr>
          <w:rFonts w:eastAsia="仿宋_GB2312"/>
          <w:sz w:val="32"/>
          <w:szCs w:val="32"/>
        </w:rPr>
        <w:t>陕西省教育厅</w:t>
      </w:r>
      <w:r>
        <w:rPr>
          <w:rFonts w:hint="eastAsia" w:eastAsia="仿宋_GB2312"/>
          <w:sz w:val="32"/>
          <w:szCs w:val="32"/>
          <w:lang w:val="en-US" w:eastAsia="zh-CN"/>
        </w:rPr>
        <w:t xml:space="preserve">  </w:t>
      </w:r>
      <w:r>
        <w:rPr>
          <w:rFonts w:eastAsia="仿宋_GB2312"/>
          <w:sz w:val="32"/>
          <w:szCs w:val="32"/>
        </w:rPr>
        <w:t>陕西省人力资源和社会保障厅</w:t>
      </w:r>
    </w:p>
    <w:p>
      <w:pPr>
        <w:rPr>
          <w:sz w:val="13"/>
          <w:szCs w:val="13"/>
        </w:rPr>
      </w:pPr>
    </w:p>
    <w:p>
      <w:pPr>
        <w:snapToGrid w:val="0"/>
        <w:spacing w:line="338" w:lineRule="auto"/>
        <w:ind w:firstLine="640" w:firstLineChars="200"/>
        <w:jc w:val="right"/>
        <w:rPr>
          <w:rFonts w:eastAsia="仿宋_GB2312"/>
          <w:sz w:val="32"/>
          <w:szCs w:val="32"/>
        </w:rPr>
      </w:pPr>
      <w:r>
        <w:rPr>
          <w:rFonts w:hint="eastAsia" w:eastAsia="仿宋_GB2312"/>
          <w:sz w:val="32"/>
          <w:szCs w:val="32"/>
        </w:rPr>
        <w:t xml:space="preserve">                            </w:t>
      </w:r>
      <w:r>
        <w:rPr>
          <w:rFonts w:eastAsia="仿宋_GB2312"/>
          <w:sz w:val="32"/>
          <w:szCs w:val="32"/>
        </w:rPr>
        <w:t xml:space="preserve"> 20</w:t>
      </w:r>
      <w:r>
        <w:rPr>
          <w:rFonts w:hint="eastAsia" w:eastAsia="仿宋_GB2312"/>
          <w:sz w:val="32"/>
          <w:szCs w:val="32"/>
        </w:rPr>
        <w:t>21</w:t>
      </w:r>
      <w:r>
        <w:rPr>
          <w:rFonts w:eastAsia="仿宋_GB2312"/>
          <w:sz w:val="32"/>
          <w:szCs w:val="32"/>
        </w:rPr>
        <w:t>年</w:t>
      </w:r>
      <w:r>
        <w:rPr>
          <w:rFonts w:hint="eastAsia" w:eastAsia="仿宋_GB2312"/>
          <w:sz w:val="32"/>
          <w:szCs w:val="32"/>
        </w:rPr>
        <w:t>10</w:t>
      </w:r>
      <w:r>
        <w:rPr>
          <w:rFonts w:eastAsia="仿宋_GB2312"/>
          <w:sz w:val="32"/>
          <w:szCs w:val="32"/>
        </w:rPr>
        <w:t>月</w:t>
      </w:r>
      <w:r>
        <w:rPr>
          <w:rFonts w:hint="eastAsia" w:eastAsia="仿宋_GB2312"/>
          <w:sz w:val="32"/>
          <w:szCs w:val="32"/>
        </w:rPr>
        <w:t>18</w:t>
      </w:r>
      <w:r>
        <w:rPr>
          <w:rFonts w:eastAsia="仿宋_GB2312"/>
          <w:sz w:val="32"/>
          <w:szCs w:val="32"/>
        </w:rPr>
        <w:t>日</w:t>
      </w:r>
    </w:p>
    <w:p>
      <w:pPr>
        <w:snapToGrid w:val="0"/>
        <w:spacing w:line="338" w:lineRule="auto"/>
        <w:ind w:firstLine="640" w:firstLineChars="200"/>
        <w:jc w:val="right"/>
        <w:rPr>
          <w:rFonts w:eastAsia="仿宋_GB2312"/>
          <w:sz w:val="32"/>
          <w:szCs w:val="32"/>
        </w:rPr>
      </w:pPr>
    </w:p>
    <w:p>
      <w:pPr>
        <w:widowControl/>
        <w:spacing w:line="338" w:lineRule="auto"/>
        <w:ind w:firstLine="640" w:firstLineChars="200"/>
        <w:rPr>
          <w:rFonts w:eastAsia="仿宋_GB2312"/>
          <w:sz w:val="32"/>
          <w:szCs w:val="32"/>
        </w:rPr>
      </w:pPr>
      <w:r>
        <w:rPr>
          <w:rFonts w:eastAsia="仿宋_GB2312"/>
          <w:sz w:val="32"/>
          <w:szCs w:val="32"/>
        </w:rPr>
        <w:t>（</w:t>
      </w:r>
      <w:r>
        <w:rPr>
          <w:rFonts w:hint="eastAsia" w:eastAsia="仿宋_GB2312"/>
          <w:sz w:val="32"/>
          <w:szCs w:val="32"/>
        </w:rPr>
        <w:t>主动</w:t>
      </w:r>
      <w:r>
        <w:rPr>
          <w:rFonts w:eastAsia="仿宋_GB2312"/>
          <w:sz w:val="32"/>
          <w:szCs w:val="32"/>
        </w:rPr>
        <w:t>公开）</w:t>
      </w:r>
    </w:p>
    <w:p>
      <w:pPr>
        <w:snapToGrid w:val="0"/>
        <w:spacing w:line="338" w:lineRule="auto"/>
        <w:ind w:firstLine="640" w:firstLineChars="200"/>
        <w:jc w:val="righ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B73ED"/>
    <w:rsid w:val="019A3249"/>
    <w:rsid w:val="08AE185D"/>
    <w:rsid w:val="0B036E32"/>
    <w:rsid w:val="1B93695D"/>
    <w:rsid w:val="1CA92B6E"/>
    <w:rsid w:val="1DBC5BCD"/>
    <w:rsid w:val="233C567A"/>
    <w:rsid w:val="247C2DAD"/>
    <w:rsid w:val="475B73ED"/>
    <w:rsid w:val="59402C89"/>
    <w:rsid w:val="5A236C0A"/>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th-TH"/>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2021-10-22T03:33:00Z</dcterms:created>
  <dc:creator>曼珠沙华</dc:creator>
  <cp:lastModifiedBy>曼珠沙华</cp:lastModifiedBy>
  <dcterms:modified xsi:type="dcterms:W3CDTF">2021-10-22T03:49:39Z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1AC9B9427058421FB504F773B5BDC1C7</vt:lpwstr>
  </property>
</Properties>
</file>