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22" w:lineRule="auto"/>
        <w:ind w:right="640"/>
        <w:jc w:val="lef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napToGrid w:val="0"/>
        <w:spacing w:line="322" w:lineRule="auto"/>
        <w:ind w:right="640"/>
        <w:jc w:val="left"/>
        <w:rPr>
          <w:rFonts w:hint="eastAsia" w:eastAsia="黑体"/>
          <w:szCs w:val="21"/>
        </w:rPr>
      </w:pPr>
    </w:p>
    <w:p>
      <w:pPr>
        <w:spacing w:line="300" w:lineRule="auto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pacing w:val="-6"/>
          <w:sz w:val="44"/>
          <w:szCs w:val="44"/>
        </w:rPr>
        <w:t>陕西省2021年本科（研究生）教育教学成果奖</w:t>
      </w:r>
      <w:r>
        <w:rPr>
          <w:rFonts w:eastAsia="方正小标宋简体"/>
          <w:sz w:val="44"/>
          <w:szCs w:val="44"/>
        </w:rPr>
        <w:t>评审工作安排</w:t>
      </w:r>
    </w:p>
    <w:bookmarkEnd w:id="0"/>
    <w:p>
      <w:pPr>
        <w:spacing w:line="300" w:lineRule="auto"/>
        <w:rPr>
          <w:rFonts w:eastAsia="方正小标宋简体"/>
          <w:szCs w:val="21"/>
        </w:rPr>
      </w:pPr>
    </w:p>
    <w:p>
      <w:pPr>
        <w:spacing w:line="338" w:lineRule="auto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一、评审范围</w:t>
      </w:r>
    </w:p>
    <w:p>
      <w:pPr>
        <w:widowControl/>
        <w:spacing w:line="338" w:lineRule="auto"/>
        <w:ind w:firstLine="46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陕西省2021年本科（研究生）教育教学成果奖评审范围，包括高等教育阶段的学历教育和非学历教育。按国家有关规定批准设立的高等学校和其他高等教育机构、学术团体和其他社会组织，教师和其他个人均可申报。</w:t>
      </w:r>
    </w:p>
    <w:p>
      <w:pPr>
        <w:snapToGrid w:val="0"/>
        <w:spacing w:line="338" w:lineRule="auto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二、申报条件</w:t>
      </w:r>
    </w:p>
    <w:p>
      <w:pPr>
        <w:spacing w:line="338" w:lineRule="auto"/>
        <w:ind w:firstLine="57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sz w:val="32"/>
          <w:szCs w:val="32"/>
        </w:rPr>
        <w:t>申报</w:t>
      </w:r>
      <w:r>
        <w:rPr>
          <w:rFonts w:eastAsia="仿宋_GB2312"/>
          <w:color w:val="auto"/>
          <w:sz w:val="32"/>
          <w:szCs w:val="32"/>
        </w:rPr>
        <w:t>陕西省2021年本科（研究生）教育教学成果奖应符合下列要求：</w:t>
      </w:r>
    </w:p>
    <w:p>
      <w:pPr>
        <w:spacing w:line="338" w:lineRule="auto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（一）原则上应获得校级教学成果一等及以上奖励。</w:t>
      </w:r>
    </w:p>
    <w:p>
      <w:pPr>
        <w:spacing w:line="338" w:lineRule="auto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二）成果应经过2年以上教育教学实践检验（特等奖和一等奖的成果一般应经过不低于4年的教育教学实践检验），实践检验的起始时间，应从正式实施（包括试行）教育教学方案的时间开始计算，不含研讨、论证及制定方案的时间。</w:t>
      </w:r>
    </w:p>
    <w:p>
      <w:pPr>
        <w:spacing w:line="338" w:lineRule="auto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三）成果的主要完成人应直接参加成果的方案设计、论证和实施全过程，并做出主要贡献。成果的主要完成单位应为成果主要完成人所在单位，并在成果的方案设计、论证、研究和实践的全过程中做出主要贡献。</w:t>
      </w:r>
    </w:p>
    <w:p>
      <w:pPr>
        <w:spacing w:line="338" w:lineRule="auto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（四）每项成果的完成单位原则上不超过5个。申请二等奖，成果完成人原则上不超过5人；申请一等奖，成果完成人原则上不超过7人；申请特等奖，成果完成人原则上不超过10人。</w:t>
      </w:r>
      <w:r>
        <w:rPr>
          <w:rFonts w:hint="eastAsia" w:eastAsia="仿宋_GB2312"/>
          <w:color w:val="auto"/>
          <w:sz w:val="32"/>
          <w:szCs w:val="32"/>
        </w:rPr>
        <w:t>省级成果奖一经申报，成果完成人不得更换。</w:t>
      </w:r>
    </w:p>
    <w:p>
      <w:pPr>
        <w:spacing w:line="338" w:lineRule="auto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（五）已获得过高等教育国家级或省级教学成果奖的成果，在内容基本相同或无特别创新的情况下，不得重复申报。</w:t>
      </w:r>
    </w:p>
    <w:p>
      <w:pPr>
        <w:spacing w:line="338" w:lineRule="auto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（六）长期从事公共课、基础课教学工作的一线普通教师所取得的相关成果，在同等水平条件下可优先获奖。</w:t>
      </w:r>
    </w:p>
    <w:p>
      <w:pPr>
        <w:spacing w:line="338" w:lineRule="auto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（七）属于全国首创，在国内有重大影响，在教育教学理论上有创新，在教育教学改革方面实现重大突破，取得特别重大人才培养效益，可申请省级教学成果特等奖；达到省级领先水平，在教育教学理论</w:t>
      </w:r>
      <w:r>
        <w:rPr>
          <w:rFonts w:hint="eastAsia" w:eastAsia="仿宋_GB2312"/>
          <w:color w:val="auto"/>
          <w:sz w:val="32"/>
          <w:szCs w:val="32"/>
        </w:rPr>
        <w:t>或</w:t>
      </w:r>
      <w:r>
        <w:rPr>
          <w:rFonts w:eastAsia="仿宋_GB2312"/>
          <w:color w:val="auto"/>
          <w:sz w:val="32"/>
          <w:szCs w:val="32"/>
        </w:rPr>
        <w:t>实践方面有较大突破，并取得重大人才培养效益的，可申请省级教学成果一等奖；达到省级先进水平，在教育教学改革方面取得较大突破，取得较大人才培养效益的，可申请省级教学成果二等奖。</w:t>
      </w:r>
    </w:p>
    <w:p>
      <w:pPr>
        <w:spacing w:line="338" w:lineRule="auto"/>
        <w:ind w:firstLine="640" w:firstLineChars="200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三、申报程序</w:t>
      </w:r>
    </w:p>
    <w:p>
      <w:pPr>
        <w:spacing w:line="338" w:lineRule="auto"/>
        <w:ind w:firstLine="640" w:firstLineChars="200"/>
        <w:rPr>
          <w:rFonts w:eastAsia="仿宋_GB2312"/>
          <w:color w:val="auto"/>
          <w:sz w:val="32"/>
          <w:szCs w:val="32"/>
          <w:u w:val="single"/>
        </w:rPr>
      </w:pPr>
      <w:r>
        <w:rPr>
          <w:rFonts w:eastAsia="仿宋_GB2312"/>
          <w:color w:val="auto"/>
          <w:sz w:val="32"/>
          <w:szCs w:val="32"/>
        </w:rPr>
        <w:t>（一）凡符合条件的教学成果，由该成果的第一完成人向所在高校提出申请，经学校组织评审择优向省教育厅推荐。</w:t>
      </w:r>
    </w:p>
    <w:p>
      <w:pPr>
        <w:snapToGrid w:val="0"/>
        <w:spacing w:line="338" w:lineRule="auto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（二）学校应将拟推荐省级教学成果奖名单（含成果名称、主要完成人等基本信息）在学校门户网站公示5日。</w:t>
      </w:r>
    </w:p>
    <w:p>
      <w:pPr>
        <w:spacing w:line="338" w:lineRule="auto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（三）申报省级教学成果奖，须填写并提交《陕西省本科（研究生）教育教学成果奖申请书》，同时提交教学成果报告。凡拟申报本届教学成果特等奖的项目，需提交《</w:t>
      </w:r>
      <w:r>
        <w:rPr>
          <w:rFonts w:eastAsia="仿宋_GB2312"/>
          <w:color w:val="auto"/>
          <w:kern w:val="0"/>
          <w:sz w:val="32"/>
          <w:szCs w:val="32"/>
        </w:rPr>
        <w:t>省级教学成果鉴定书</w:t>
      </w:r>
      <w:r>
        <w:rPr>
          <w:rFonts w:eastAsia="仿宋_GB2312"/>
          <w:color w:val="auto"/>
          <w:sz w:val="32"/>
          <w:szCs w:val="32"/>
        </w:rPr>
        <w:t>》。</w:t>
      </w:r>
    </w:p>
    <w:p>
      <w:pPr>
        <w:spacing w:line="338" w:lineRule="auto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（四）省级教学成果特等奖和一等奖成果，将具有下一届国家级教学成果推荐资格。省教育厅将适时组织对获得推荐资格的成果进行专家论证。</w:t>
      </w:r>
    </w:p>
    <w:p>
      <w:pPr>
        <w:snapToGrid w:val="0"/>
        <w:spacing w:line="338" w:lineRule="auto"/>
        <w:ind w:firstLine="640" w:firstLineChars="200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四、申报材料</w:t>
      </w:r>
    </w:p>
    <w:p>
      <w:pPr>
        <w:snapToGrid w:val="0"/>
        <w:spacing w:line="338" w:lineRule="auto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陕西省2021年教学成果申报工作分为纸质材料报送和网络申报两个部分，要求如下：</w:t>
      </w:r>
    </w:p>
    <w:p>
      <w:pPr>
        <w:snapToGrid w:val="0"/>
        <w:spacing w:line="338" w:lineRule="auto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（一）纸质材料报送：</w:t>
      </w:r>
    </w:p>
    <w:p>
      <w:pPr>
        <w:snapToGrid w:val="0"/>
        <w:spacing w:line="338" w:lineRule="auto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1．</w:t>
      </w:r>
      <w:r>
        <w:rPr>
          <w:rFonts w:eastAsia="仿宋_GB2312"/>
          <w:color w:val="auto"/>
          <w:sz w:val="32"/>
          <w:szCs w:val="32"/>
          <w:highlight w:val="none"/>
        </w:rPr>
        <w:t>学校推荐公文1份。</w:t>
      </w:r>
    </w:p>
    <w:p>
      <w:pPr>
        <w:snapToGrid w:val="0"/>
        <w:spacing w:line="338" w:lineRule="auto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2．《陕西省2021年本科（研究生）教育教学成果奖申报汇总表》1份（见附件2-1，电子版为Excel格式）。</w:t>
      </w:r>
    </w:p>
    <w:p>
      <w:pPr>
        <w:snapToGrid w:val="0"/>
        <w:spacing w:line="338" w:lineRule="auto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3．《陕西省本科（研究生）教育教学成果奖申请书》（见附件2-2）及教学成果报告（不超过5000字），各一式1份（电子版为PDF格式）。申报特等奖的项目还应提交</w:t>
      </w:r>
      <w:r>
        <w:rPr>
          <w:rFonts w:eastAsia="仿宋_GB2312"/>
          <w:color w:val="auto"/>
          <w:kern w:val="0"/>
          <w:sz w:val="32"/>
          <w:szCs w:val="32"/>
        </w:rPr>
        <w:t>《省级教学成果鉴定书》</w:t>
      </w:r>
      <w:r>
        <w:rPr>
          <w:rFonts w:eastAsia="仿宋_GB2312"/>
          <w:color w:val="auto"/>
          <w:sz w:val="32"/>
          <w:szCs w:val="32"/>
        </w:rPr>
        <w:t>（见附件4）一式1份。</w:t>
      </w:r>
    </w:p>
    <w:p>
      <w:pPr>
        <w:snapToGrid w:val="0"/>
        <w:spacing w:line="338" w:lineRule="auto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4．学校联系人信息表（见附件5，电子版为Excel格式）。</w:t>
      </w:r>
    </w:p>
    <w:p>
      <w:pPr>
        <w:snapToGrid w:val="0"/>
        <w:spacing w:line="338" w:lineRule="auto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5．</w:t>
      </w:r>
      <w:r>
        <w:rPr>
          <w:rFonts w:eastAsia="仿宋_GB2312"/>
          <w:color w:val="auto"/>
          <w:kern w:val="0"/>
          <w:sz w:val="32"/>
          <w:szCs w:val="32"/>
        </w:rPr>
        <w:t>教学成果如为教材，须提交样书（一式2本或2套），教学成果应用和效果证明材料，以及其他支撑材料（一式1份）。</w:t>
      </w:r>
    </w:p>
    <w:p>
      <w:pPr>
        <w:snapToGrid w:val="0"/>
        <w:spacing w:line="338" w:lineRule="auto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6．光盘1张（刻录有上述2、3、4材料电子版）。</w:t>
      </w:r>
    </w:p>
    <w:p>
      <w:pPr>
        <w:spacing w:line="338" w:lineRule="auto"/>
        <w:ind w:firstLine="63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</w:rPr>
        <w:t>（二）网络材料报送：</w:t>
      </w:r>
      <w:r>
        <w:rPr>
          <w:rFonts w:eastAsia="仿宋_GB2312"/>
          <w:color w:val="auto"/>
          <w:sz w:val="32"/>
          <w:szCs w:val="32"/>
        </w:rPr>
        <w:t>登陆“陕西省高等教育教学成果评审网站”（http://sxgj.xanet.edu.cn/jxcg），点击“学校申报” 栏目，填报申报书等相关材料；拟不公开内容的项目，请提供上网路径和密码。</w:t>
      </w:r>
    </w:p>
    <w:p>
      <w:pPr>
        <w:snapToGrid w:val="0"/>
        <w:spacing w:line="338" w:lineRule="auto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（三）申报时间和地点</w:t>
      </w:r>
    </w:p>
    <w:p>
      <w:pPr>
        <w:snapToGrid w:val="0"/>
        <w:spacing w:line="338" w:lineRule="auto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2021年11月15—17日，将纸质材料送西安交通大学教务处，并领取网报用户名密码；11月17—19日，按要求上传申报材料电子版至评审网站，网上申报材料应与纸质材料一致。逾期报送或上传不予受理。</w:t>
      </w:r>
    </w:p>
    <w:p>
      <w:pPr>
        <w:snapToGrid w:val="0"/>
        <w:spacing w:line="338" w:lineRule="auto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地    址：西安交通大学兴庆校区教学主楼13层1304室</w:t>
      </w:r>
    </w:p>
    <w:p>
      <w:pPr>
        <w:snapToGrid w:val="0"/>
        <w:spacing w:line="338" w:lineRule="auto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联 系 人：</w:t>
      </w:r>
      <w:r>
        <w:rPr>
          <w:rFonts w:hint="eastAsia" w:eastAsia="仿宋_GB2312"/>
          <w:color w:val="auto"/>
          <w:sz w:val="32"/>
          <w:szCs w:val="32"/>
        </w:rPr>
        <w:t>高腾</w:t>
      </w:r>
    </w:p>
    <w:p>
      <w:pPr>
        <w:snapToGrid w:val="0"/>
        <w:spacing w:line="338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联系电话：029—82665857</w:t>
      </w:r>
    </w:p>
    <w:p>
      <w:pPr>
        <w:rPr>
          <w:rFonts w:eastAsia="仿宋_GB2312"/>
          <w:sz w:val="32"/>
          <w:szCs w:val="32"/>
        </w:rPr>
        <w:sectPr>
          <w:pgSz w:w="11906" w:h="16838"/>
          <w:pgMar w:top="2098" w:right="1474" w:bottom="1984" w:left="1587" w:header="851" w:footer="1701" w:gutter="57"/>
          <w:cols w:space="720" w:num="1"/>
          <w:docGrid w:linePitch="312" w:charSpace="0"/>
        </w:sectPr>
      </w:pPr>
      <w:r>
        <w:rPr>
          <w:rFonts w:eastAsia="仿宋_GB2312"/>
          <w:sz w:val="32"/>
          <w:szCs w:val="32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8517F"/>
    <w:rsid w:val="019A3249"/>
    <w:rsid w:val="08AE185D"/>
    <w:rsid w:val="0B036E32"/>
    <w:rsid w:val="1B93695D"/>
    <w:rsid w:val="1CA92B6E"/>
    <w:rsid w:val="1DBC5BCD"/>
    <w:rsid w:val="247C2DAD"/>
    <w:rsid w:val="4418517F"/>
    <w:rsid w:val="59402C89"/>
    <w:rsid w:val="5A236C0A"/>
    <w:rsid w:val="757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8"/>
      <w:lang w:val="en-US" w:eastAsia="zh-CN" w:bidi="th-TH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outlineLvl w:val="0"/>
    </w:pPr>
    <w:rPr>
      <w:rFonts w:ascii="Times New Roman" w:hAnsi="Times New Roman" w:eastAsia="黑体" w:cs="Times New Roman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outlineLvl w:val="1"/>
    </w:pPr>
    <w:rPr>
      <w:rFonts w:ascii="Arial" w:hAnsi="Arial" w:eastAsia="黑体" w:cs="Times New Roman"/>
      <w:b/>
      <w:sz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00" w:lineRule="auto"/>
      <w:outlineLvl w:val="2"/>
    </w:pPr>
    <w:rPr>
      <w:rFonts w:ascii="Times New Roman" w:hAnsi="Times New Roman" w:eastAsia="宋体" w:cs="Times New Roman"/>
      <w:b/>
      <w:sz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00" w:lineRule="auto"/>
      <w:outlineLvl w:val="3"/>
    </w:pPr>
    <w:rPr>
      <w:rFonts w:ascii="Times New Roman" w:hAnsi="Times New Roman" w:eastAsia="宋体" w:cs="Times New Roman"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2021-10-22T03:35:00Z</dcterms:created>
  <dc:creator>曼珠沙华</dc:creator>
  <cp:lastModifiedBy>曼珠沙华</cp:lastModifiedBy>
  <dcterms:modified xsi:type="dcterms:W3CDTF">2021-10-22T03:35:31Z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B8634DF7A99941BE8E99D46ED0855D32</vt:lpwstr>
  </property>
</Properties>
</file>