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B3C7" w14:textId="77777777" w:rsidR="006A2E21" w:rsidRPr="006A2E21" w:rsidRDefault="006A2E21" w:rsidP="006A2E21">
      <w:pPr>
        <w:widowControl/>
        <w:shd w:val="clear" w:color="auto" w:fill="FFFFFF"/>
        <w:spacing w:line="288" w:lineRule="auto"/>
        <w:jc w:val="center"/>
        <w:rPr>
          <w:rFonts w:ascii="仿宋" w:eastAsia="仿宋" w:hAnsi="仿宋" w:cs="宋体"/>
          <w:color w:val="000000" w:themeColor="text1"/>
          <w:kern w:val="0"/>
          <w:sz w:val="18"/>
          <w:szCs w:val="18"/>
        </w:rPr>
      </w:pPr>
      <w:r w:rsidRPr="006A2E21">
        <w:rPr>
          <w:rFonts w:ascii="黑体" w:eastAsia="黑体" w:hAnsi="黑体" w:cs="宋体" w:hint="eastAsia"/>
          <w:b/>
          <w:bCs/>
          <w:color w:val="000000" w:themeColor="text1"/>
          <w:kern w:val="0"/>
          <w:sz w:val="36"/>
          <w:szCs w:val="36"/>
        </w:rPr>
        <w:t>2023年度全国教育科学规划课题申报公告</w:t>
      </w:r>
    </w:p>
    <w:p w14:paraId="52132C89"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经全国教育科学规划领导小组批准，现予发布《全国教育科学规划2023年度课题指南》，并就做好2023年度全国教育科学规划课题申报工作的有关事项公告如下：</w:t>
      </w:r>
    </w:p>
    <w:p w14:paraId="5C6DB4D1" w14:textId="77777777" w:rsidR="006A2E21" w:rsidRPr="006A2E21" w:rsidRDefault="006A2E21" w:rsidP="006A2E21">
      <w:pPr>
        <w:widowControl/>
        <w:shd w:val="clear" w:color="auto" w:fill="FFFFFF"/>
        <w:ind w:firstLineChars="210" w:firstLine="675"/>
        <w:rPr>
          <w:rFonts w:ascii="Calibri" w:eastAsia="仿宋_GB2312" w:hAnsi="Calibri" w:cs="Calibri"/>
          <w:b/>
          <w:bCs/>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一、</w:t>
      </w:r>
      <w:r w:rsidRPr="006A2E21">
        <w:rPr>
          <w:rFonts w:ascii="仿宋_GB2312" w:eastAsia="仿宋_GB2312" w:hAnsi="仿宋" w:cs="宋体" w:hint="eastAsia"/>
          <w:color w:val="000000" w:themeColor="text1"/>
          <w:kern w:val="0"/>
          <w:sz w:val="32"/>
          <w:szCs w:val="32"/>
          <w:shd w:val="clear" w:color="auto" w:fill="FFFFFF"/>
        </w:rPr>
        <w:t>2023年度全国教育科学规划课题申报和评审工作，坚持以习近平新时代中国特色社会主义思想为指导，全面贯彻落实党的二十大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14:paraId="1D4AAAFF" w14:textId="77777777" w:rsidR="006A2E21" w:rsidRPr="006A2E21" w:rsidRDefault="006A2E21" w:rsidP="006A2E21">
      <w:pPr>
        <w:widowControl/>
        <w:shd w:val="clear" w:color="auto" w:fill="FFFFFF"/>
        <w:ind w:firstLineChars="210" w:firstLine="675"/>
        <w:rPr>
          <w:rFonts w:ascii="Calibri" w:eastAsia="仿宋_GB2312" w:hAnsi="Calibri" w:cs="Calibri"/>
          <w:b/>
          <w:bCs/>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二、</w:t>
      </w:r>
      <w:r w:rsidRPr="006A2E21">
        <w:rPr>
          <w:rFonts w:ascii="仿宋_GB2312" w:eastAsia="仿宋_GB2312" w:hAnsi="仿宋" w:cs="宋体" w:hint="eastAsia"/>
          <w:color w:val="000000" w:themeColor="text1"/>
          <w:kern w:val="0"/>
          <w:sz w:val="32"/>
          <w:szCs w:val="32"/>
          <w:shd w:val="clear" w:color="auto" w:fill="FFFFFF"/>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p>
    <w:p w14:paraId="149A19B5" w14:textId="77777777" w:rsidR="006A2E21" w:rsidRPr="006A2E21" w:rsidRDefault="006A2E21" w:rsidP="006A2E21">
      <w:pPr>
        <w:widowControl/>
        <w:shd w:val="clear" w:color="auto" w:fill="FFFFFF"/>
        <w:ind w:firstLineChars="210" w:firstLine="675"/>
        <w:rPr>
          <w:rFonts w:ascii="Calibri" w:eastAsia="仿宋_GB2312" w:hAnsi="Calibri" w:cs="Calibri"/>
          <w:b/>
          <w:bCs/>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三、</w:t>
      </w:r>
      <w:r w:rsidRPr="006A2E21">
        <w:rPr>
          <w:rFonts w:ascii="仿宋_GB2312" w:eastAsia="仿宋_GB2312" w:hAnsi="仿宋" w:cs="宋体" w:hint="eastAsia"/>
          <w:color w:val="000000" w:themeColor="text1"/>
          <w:kern w:val="0"/>
          <w:sz w:val="32"/>
          <w:szCs w:val="32"/>
          <w:shd w:val="clear" w:color="auto"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w:t>
      </w:r>
      <w:r w:rsidRPr="006A2E21">
        <w:rPr>
          <w:rFonts w:ascii="仿宋_GB2312" w:eastAsia="仿宋_GB2312" w:hAnsi="仿宋" w:cs="宋体" w:hint="eastAsia"/>
          <w:color w:val="000000" w:themeColor="text1"/>
          <w:kern w:val="0"/>
          <w:sz w:val="32"/>
          <w:szCs w:val="32"/>
          <w:shd w:val="clear" w:color="auto" w:fill="FFFFFF"/>
        </w:rPr>
        <w:lastRenderedPageBreak/>
        <w:t>系创新，具有主体性、原创性和较高的学术思想价值；应用研究要立足党和国家事业发展需要，聚焦教育发展全局性、战略性和前瞻性重大理论和现实问题，具有现实性、针对性和较高的决策参考价值。</w:t>
      </w:r>
    </w:p>
    <w:p w14:paraId="00BA028E"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四、</w:t>
      </w:r>
      <w:r w:rsidRPr="006A2E21">
        <w:rPr>
          <w:rFonts w:ascii="仿宋_GB2312" w:eastAsia="仿宋_GB2312" w:hAnsi="仿宋" w:cs="宋体" w:hint="eastAsia"/>
          <w:color w:val="000000" w:themeColor="text1"/>
          <w:kern w:val="0"/>
          <w:sz w:val="32"/>
          <w:szCs w:val="32"/>
          <w:shd w:val="clear" w:color="auto" w:fill="FFFFFF"/>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p>
    <w:p w14:paraId="68167F67"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五、</w:t>
      </w:r>
      <w:r w:rsidRPr="006A2E21">
        <w:rPr>
          <w:rFonts w:ascii="仿宋_GB2312" w:eastAsia="仿宋_GB2312" w:hAnsi="仿宋" w:cs="宋体" w:hint="eastAsia"/>
          <w:color w:val="000000" w:themeColor="text1"/>
          <w:kern w:val="0"/>
          <w:sz w:val="32"/>
          <w:szCs w:val="32"/>
          <w:shd w:val="clear" w:color="auto" w:fill="FFFFFF"/>
        </w:rPr>
        <w:t>申请人所在单位须符合以下条件：在相关领域具有较雄厚的学术资源和研究实力；设有科研管理的职能部门；能够提供开展研究工作的必要条件并承诺信誉保证。以兼职</w:t>
      </w:r>
      <w:r w:rsidRPr="006A2E21">
        <w:rPr>
          <w:rFonts w:ascii="仿宋_GB2312" w:eastAsia="仿宋_GB2312" w:hAnsi="仿宋" w:cs="宋体" w:hint="eastAsia"/>
          <w:color w:val="000000" w:themeColor="text1"/>
          <w:kern w:val="0"/>
          <w:sz w:val="32"/>
          <w:szCs w:val="32"/>
          <w:shd w:val="clear" w:color="auto" w:fill="FFFFFF"/>
        </w:rPr>
        <w:lastRenderedPageBreak/>
        <w:t>人员身份从所兼职单位申报全国教育科学规划课题的，兼职单位须审核兼职人员正式聘用关系的真实性，承担项目/课题管理职责并承诺信誉保证。</w:t>
      </w:r>
    </w:p>
    <w:p w14:paraId="70785A61"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六、</w:t>
      </w:r>
      <w:r w:rsidRPr="006A2E21">
        <w:rPr>
          <w:rFonts w:ascii="仿宋_GB2312" w:eastAsia="仿宋_GB2312" w:hAnsi="仿宋" w:cs="宋体" w:hint="eastAsia"/>
          <w:color w:val="000000" w:themeColor="text1"/>
          <w:kern w:val="0"/>
          <w:sz w:val="32"/>
          <w:szCs w:val="32"/>
          <w:shd w:val="clear" w:color="auto" w:fill="FFFFFF"/>
        </w:rPr>
        <w:t>2023年度设国家社科基金教育学重点项目（含委托项目）、一般项目、青年项目、西部项目；教育部重点课题、教育部青年课题、教育部专项课题。</w:t>
      </w:r>
    </w:p>
    <w:p w14:paraId="2830AAC5"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七、</w:t>
      </w:r>
      <w:r w:rsidRPr="006A2E21">
        <w:rPr>
          <w:rFonts w:ascii="仿宋_GB2312" w:eastAsia="仿宋_GB2312" w:hAnsi="仿宋" w:cs="宋体" w:hint="eastAsia"/>
          <w:color w:val="000000" w:themeColor="text1"/>
          <w:kern w:val="0"/>
          <w:sz w:val="32"/>
          <w:szCs w:val="32"/>
          <w:shd w:val="clear" w:color="auto" w:fill="FFFFFF"/>
        </w:rPr>
        <w:t>项目/课题申报范围涉及14个学科。依照《全国教育科学规划课题申请书》（以下简称《申请书》）列出的学科分类代码填写相应学科，跨学科研究项目/课题要以“靠近优先”原则，选择一个为主学科申报。</w:t>
      </w:r>
    </w:p>
    <w:p w14:paraId="0D0AC510"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八、</w:t>
      </w:r>
      <w:r w:rsidRPr="006A2E21">
        <w:rPr>
          <w:rFonts w:ascii="仿宋_GB2312" w:eastAsia="仿宋_GB2312" w:hAnsi="仿宋" w:cs="宋体" w:hint="eastAsia"/>
          <w:color w:val="000000" w:themeColor="text1"/>
          <w:kern w:val="0"/>
          <w:sz w:val="32"/>
          <w:szCs w:val="32"/>
          <w:shd w:val="clear" w:color="auto" w:fill="FFFFFF"/>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p>
    <w:p w14:paraId="359F99AC"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九、</w:t>
      </w:r>
      <w:r w:rsidRPr="006A2E21">
        <w:rPr>
          <w:rFonts w:ascii="仿宋_GB2312" w:eastAsia="仿宋_GB2312" w:hAnsi="仿宋" w:cs="宋体" w:hint="eastAsia"/>
          <w:color w:val="000000" w:themeColor="text1"/>
          <w:kern w:val="0"/>
          <w:sz w:val="32"/>
          <w:szCs w:val="32"/>
          <w:shd w:val="clear" w:color="auto" w:fill="FFFFFF"/>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w:t>
      </w:r>
      <w:r w:rsidRPr="006A2E21">
        <w:rPr>
          <w:rFonts w:ascii="仿宋_GB2312" w:eastAsia="仿宋_GB2312" w:hAnsi="仿宋" w:cs="宋体" w:hint="eastAsia"/>
          <w:color w:val="000000" w:themeColor="text1"/>
          <w:kern w:val="0"/>
          <w:sz w:val="32"/>
          <w:szCs w:val="32"/>
          <w:shd w:val="clear" w:color="auto" w:fill="FFFFFF"/>
        </w:rPr>
        <w:lastRenderedPageBreak/>
        <w:t>其管理办法按全国教育科学规划的国家一般或国家青年的项目管理要求执行。</w:t>
      </w:r>
    </w:p>
    <w:p w14:paraId="084345DE"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w:t>
      </w:r>
      <w:r w:rsidRPr="006A2E21">
        <w:rPr>
          <w:rFonts w:ascii="仿宋_GB2312" w:eastAsia="仿宋_GB2312" w:hAnsi="仿宋" w:cs="宋体" w:hint="eastAsia"/>
          <w:color w:val="000000" w:themeColor="text1"/>
          <w:kern w:val="0"/>
          <w:sz w:val="32"/>
          <w:szCs w:val="32"/>
          <w:shd w:val="clear" w:color="auto" w:fill="FFFFFF"/>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p>
    <w:p w14:paraId="360EAD18"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十一、</w:t>
      </w:r>
      <w:r w:rsidRPr="006A2E21">
        <w:rPr>
          <w:rFonts w:ascii="仿宋_GB2312" w:eastAsia="仿宋_GB2312" w:hAnsi="仿宋" w:cs="宋体" w:hint="eastAsia"/>
          <w:color w:val="000000" w:themeColor="text1"/>
          <w:kern w:val="0"/>
          <w:sz w:val="32"/>
          <w:szCs w:val="32"/>
          <w:shd w:val="clear" w:color="auto" w:fill="FFFFFF"/>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14:paraId="125C6E9F"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十二、</w:t>
      </w:r>
      <w:r w:rsidRPr="006A2E21">
        <w:rPr>
          <w:rFonts w:ascii="仿宋_GB2312" w:eastAsia="仿宋_GB2312" w:hAnsi="仿宋" w:cs="宋体" w:hint="eastAsia"/>
          <w:color w:val="000000" w:themeColor="text1"/>
          <w:kern w:val="0"/>
          <w:sz w:val="32"/>
          <w:szCs w:val="32"/>
          <w:shd w:val="clear" w:color="auto" w:fill="FFFFFF"/>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p>
    <w:p w14:paraId="15D6DE06"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十三、</w:t>
      </w:r>
      <w:r w:rsidRPr="006A2E21">
        <w:rPr>
          <w:rFonts w:ascii="仿宋_GB2312" w:eastAsia="仿宋_GB2312" w:hAnsi="仿宋" w:cs="宋体" w:hint="eastAsia"/>
          <w:color w:val="000000" w:themeColor="text1"/>
          <w:kern w:val="0"/>
          <w:sz w:val="32"/>
          <w:szCs w:val="32"/>
          <w:shd w:val="clear" w:color="auto" w:fill="FFFFFF"/>
        </w:rPr>
        <w:t>全国教育科学规划课题的完成时限原则上最长不超过5年，基础理论研究一般为3-5年，应用对策研究一般为2-3年。</w:t>
      </w:r>
    </w:p>
    <w:p w14:paraId="4732E27E"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lastRenderedPageBreak/>
        <w:t>十四、</w:t>
      </w:r>
      <w:r w:rsidRPr="006A2E21">
        <w:rPr>
          <w:rFonts w:ascii="仿宋_GB2312" w:eastAsia="仿宋_GB2312" w:hAnsi="仿宋" w:cs="宋体" w:hint="eastAsia"/>
          <w:color w:val="000000" w:themeColor="text1"/>
          <w:kern w:val="0"/>
          <w:sz w:val="32"/>
          <w:szCs w:val="32"/>
          <w:shd w:val="clear" w:color="auto" w:fill="FFFFFF"/>
        </w:rPr>
        <w:t>为避免一题多报、交叉申请和重复立项，确保申请人有足够的时间和精力从事项目/课题研究，2023年度全国教育科学规划课题申报作如下限定：</w:t>
      </w:r>
    </w:p>
    <w:p w14:paraId="3613EE21"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一）项目/课题负责人同年度只能申报一个全国教育科学规划课题，且不能作为项目/课题组成员参与其他全国教育科学规划课题的申请；项目/课题组成员同年度最多参与两个全国教育科学规划课题申请；在研的国家级项目组成员最多参与一个全国教育科学规划课题申请。</w:t>
      </w:r>
    </w:p>
    <w:p w14:paraId="631EC87B" w14:textId="77777777" w:rsidR="006A2E21" w:rsidRPr="006A2E21" w:rsidRDefault="006A2E21" w:rsidP="006A2E21">
      <w:pPr>
        <w:widowControl/>
        <w:shd w:val="clear" w:color="auto" w:fill="FFFFFF"/>
        <w:ind w:firstLineChars="210" w:firstLine="672"/>
        <w:rPr>
          <w:rFonts w:ascii="仿宋" w:eastAsia="仿宋"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二）在研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p>
    <w:p w14:paraId="72559C21" w14:textId="77777777" w:rsidR="006A2E21" w:rsidRPr="006A2E21" w:rsidRDefault="006A2E21" w:rsidP="006A2E21">
      <w:pPr>
        <w:widowControl/>
        <w:shd w:val="clear" w:color="auto" w:fill="FFFFFF"/>
        <w:ind w:firstLineChars="210" w:firstLine="672"/>
        <w:rPr>
          <w:rFonts w:ascii="仿宋" w:eastAsia="仿宋"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（三）申请国家自然科学基金、国家社会科学基金及其他国家级科研项目的申请人，同年度不能申请全国教育科学规划课题，其项目组成员也不能作为负责人以内容相同或相近选题申请全国教育科学规划课题。</w:t>
      </w:r>
    </w:p>
    <w:p w14:paraId="0CC4D931"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lastRenderedPageBreak/>
        <w:t>（四）申请教育部人文社会科学研究项目的负责人同年度不能申请全国教育科学规划课题。</w:t>
      </w:r>
    </w:p>
    <w:p w14:paraId="42F57618"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（五）不得通过变换责任单位回避前述（一）至（四）条款规定，不得将内容基本相同或相近的申报材料以不同申请人的名义提出申请。</w:t>
      </w:r>
    </w:p>
    <w:p w14:paraId="669EDA53"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六）凡在内容上与在研或已结题的各级各类项目/课题有较大关联的，须在《申请书》中详细说明所申请项目/课题与已承担项目/课题的联系和区别，否则视为重复申请；不得以内容基本相同或相近的同一成果申请多家基金项目结项。</w:t>
      </w:r>
    </w:p>
    <w:p w14:paraId="59BCB344"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七）凡以博士学位论文或博士后出站报告为基础申报全国教育科学规划课题，须在《申请书》中注明所申请项目/课题与学位论文（出站报告）的联系和区别，申请鉴定结题时须提交学位论文（出站报告）原件。</w:t>
      </w:r>
    </w:p>
    <w:p w14:paraId="55F921B0"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（八）不得使用与已出版的内容基本相同的研究成果申请全国教育科学规划课题。</w:t>
      </w:r>
    </w:p>
    <w:p w14:paraId="731A836E" w14:textId="77777777" w:rsidR="006A2E21" w:rsidRP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（九）立项后凡以全国教育科学规划课题名义发表阶段性成果或最终成果，不得同时标注其他基金项目资助字样。</w:t>
      </w:r>
    </w:p>
    <w:p w14:paraId="2BB5AC5C"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十五、</w:t>
      </w:r>
      <w:r w:rsidRPr="006A2E21">
        <w:rPr>
          <w:rFonts w:ascii="仿宋_GB2312" w:eastAsia="仿宋_GB2312" w:hAnsi="仿宋" w:cs="宋体" w:hint="eastAsia"/>
          <w:color w:val="000000" w:themeColor="text1"/>
          <w:kern w:val="0"/>
          <w:sz w:val="32"/>
          <w:szCs w:val="32"/>
          <w:shd w:val="clear" w:color="auto" w:fill="FFFFFF"/>
        </w:rPr>
        <w:t>贯彻落实中央《关于进一步加强科研诚信建设的若干意见》，申请人应如实填写申请材料，保证没有知识产权争议，不得有违背科研诚信要求的行为。凡存在弄虚作假、抄袭剽窃等行为的，一经发现查实，取消5年申报资格；如</w:t>
      </w:r>
      <w:r w:rsidRPr="006A2E21">
        <w:rPr>
          <w:rFonts w:ascii="仿宋_GB2312" w:eastAsia="仿宋_GB2312" w:hAnsi="仿宋" w:cs="宋体" w:hint="eastAsia"/>
          <w:color w:val="000000" w:themeColor="text1"/>
          <w:kern w:val="0"/>
          <w:sz w:val="32"/>
          <w:szCs w:val="32"/>
          <w:shd w:val="clear" w:color="auto" w:fill="FFFFFF"/>
        </w:rPr>
        <w:lastRenderedPageBreak/>
        <w:t>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p>
    <w:p w14:paraId="39F9D260"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十六、</w:t>
      </w:r>
      <w:r w:rsidRPr="006A2E21">
        <w:rPr>
          <w:rFonts w:ascii="仿宋_GB2312" w:eastAsia="仿宋_GB2312" w:hAnsi="仿宋" w:cs="宋体" w:hint="eastAsia"/>
          <w:color w:val="000000" w:themeColor="text1"/>
          <w:kern w:val="0"/>
          <w:sz w:val="32"/>
          <w:szCs w:val="32"/>
          <w:shd w:val="clear" w:color="auto" w:fill="FFFFFF"/>
        </w:rPr>
        <w:t>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p>
    <w:p w14:paraId="6FD6D9C9"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十七</w:t>
      </w:r>
      <w:r w:rsidRPr="006A2E21">
        <w:rPr>
          <w:rFonts w:ascii="仿宋_GB2312" w:eastAsia="仿宋_GB2312" w:hAnsi="仿宋" w:cs="宋体" w:hint="eastAsia"/>
          <w:color w:val="000000" w:themeColor="text1"/>
          <w:kern w:val="0"/>
          <w:sz w:val="32"/>
          <w:szCs w:val="32"/>
          <w:shd w:val="clear" w:color="auto" w:fill="FFFFFF"/>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14:paraId="50CF0AA0"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十八、</w:t>
      </w:r>
      <w:r w:rsidRPr="006A2E21">
        <w:rPr>
          <w:rFonts w:ascii="仿宋_GB2312" w:eastAsia="仿宋_GB2312" w:hAnsi="仿宋" w:cs="宋体" w:hint="eastAsia"/>
          <w:color w:val="000000" w:themeColor="text1"/>
          <w:kern w:val="0"/>
          <w:sz w:val="32"/>
          <w:szCs w:val="32"/>
          <w:shd w:val="clear" w:color="auto" w:fill="FFFFFF"/>
        </w:rPr>
        <w:t>全国教育科学规划课题申报采用分级审核管理制度。 申请人所在单位、省部级管理单位要加强对申报工作的</w:t>
      </w:r>
      <w:r w:rsidRPr="006A2E21">
        <w:rPr>
          <w:rFonts w:ascii="仿宋_GB2312" w:eastAsia="仿宋_GB2312" w:hAnsi="仿宋" w:cs="宋体" w:hint="eastAsia"/>
          <w:color w:val="000000" w:themeColor="text1"/>
          <w:kern w:val="0"/>
          <w:sz w:val="32"/>
          <w:szCs w:val="32"/>
          <w:shd w:val="clear" w:color="auto" w:fill="FFFFFF"/>
        </w:rPr>
        <w:lastRenderedPageBreak/>
        <w:t>组织和指导，严格审核申报资格、前期研究成果的真实性、项目/课题组的研究实力和必备条件等，签署明确意见。各级科研管理部门不得收取任何申报评审费用。全国教育科学规划领导小组办公室（以下简称全规办）不直接受理个人申报。</w:t>
      </w:r>
    </w:p>
    <w:p w14:paraId="7DA29267"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十九、</w:t>
      </w:r>
      <w:r w:rsidRPr="006A2E21">
        <w:rPr>
          <w:rFonts w:ascii="仿宋_GB2312" w:eastAsia="仿宋_GB2312" w:hAnsi="仿宋" w:cs="宋体" w:hint="eastAsia"/>
          <w:color w:val="000000" w:themeColor="text1"/>
          <w:kern w:val="0"/>
          <w:sz w:val="32"/>
          <w:szCs w:val="32"/>
          <w:shd w:val="clear" w:color="auto" w:fill="FFFFFF"/>
        </w:rPr>
        <w:t>本年度实行</w:t>
      </w:r>
      <w:r w:rsidRPr="006A2E21">
        <w:rPr>
          <w:rFonts w:ascii="仿宋_GB2312" w:eastAsia="仿宋_GB2312" w:hAnsi="仿宋" w:cs="宋体" w:hint="eastAsia"/>
          <w:b/>
          <w:bCs/>
          <w:color w:val="000000" w:themeColor="text1"/>
          <w:kern w:val="0"/>
          <w:sz w:val="32"/>
          <w:szCs w:val="32"/>
          <w:shd w:val="clear" w:color="auto" w:fill="FFFFFF"/>
        </w:rPr>
        <w:t>网络申报。</w:t>
      </w:r>
      <w:r w:rsidRPr="006A2E21">
        <w:rPr>
          <w:rFonts w:ascii="仿宋_GB2312" w:eastAsia="仿宋_GB2312" w:hAnsi="仿宋" w:cs="宋体" w:hint="eastAsia"/>
          <w:color w:val="000000" w:themeColor="text1"/>
          <w:kern w:val="0"/>
          <w:sz w:val="32"/>
          <w:szCs w:val="32"/>
          <w:shd w:val="clear" w:color="auto" w:fill="FFFFFF"/>
        </w:rPr>
        <w:t>“全国教育科学规划管理平台”（</w:t>
      </w:r>
      <w:hyperlink r:id="rId5" w:history="1">
        <w:r w:rsidRPr="006A2E21">
          <w:rPr>
            <w:rFonts w:ascii="仿宋_GB2312" w:eastAsia="仿宋_GB2312" w:hAnsi="仿宋" w:cs="宋体" w:hint="eastAsia"/>
            <w:color w:val="000000" w:themeColor="text1"/>
            <w:kern w:val="0"/>
            <w:sz w:val="32"/>
            <w:szCs w:val="32"/>
            <w:u w:val="single"/>
            <w:shd w:val="clear" w:color="auto" w:fill="FFFFFF"/>
          </w:rPr>
          <w:t>https://202.205.185.227/</w:t>
        </w:r>
      </w:hyperlink>
      <w:r w:rsidRPr="006A2E21">
        <w:rPr>
          <w:rFonts w:ascii="仿宋_GB2312" w:eastAsia="仿宋_GB2312" w:hAnsi="仿宋" w:cs="宋体" w:hint="eastAsia"/>
          <w:color w:val="000000" w:themeColor="text1"/>
          <w:kern w:val="0"/>
          <w:sz w:val="32"/>
          <w:szCs w:val="32"/>
          <w:shd w:val="clear" w:color="auto" w:fill="FFFFFF"/>
        </w:rPr>
        <w:t>，以下简称平台）中的“项目申报系统”为本次申报的唯一网络平台，网络申报办法及流程管理以该系统为准。</w:t>
      </w:r>
    </w:p>
    <w:p w14:paraId="0D488262"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申请人</w:t>
      </w:r>
      <w:r w:rsidRPr="006A2E21">
        <w:rPr>
          <w:rFonts w:ascii="仿宋_GB2312" w:eastAsia="仿宋_GB2312" w:hAnsi="仿宋" w:cs="宋体" w:hint="eastAsia"/>
          <w:color w:val="000000" w:themeColor="text1"/>
          <w:kern w:val="0"/>
          <w:sz w:val="32"/>
          <w:szCs w:val="32"/>
          <w:shd w:val="clear" w:color="auto" w:fill="FFFFFF"/>
        </w:rPr>
        <w:t>及</w:t>
      </w:r>
      <w:r w:rsidRPr="006A2E21">
        <w:rPr>
          <w:rFonts w:ascii="仿宋_GB2312" w:eastAsia="仿宋_GB2312" w:hAnsi="仿宋" w:cs="宋体" w:hint="eastAsia"/>
          <w:b/>
          <w:bCs/>
          <w:color w:val="000000" w:themeColor="text1"/>
          <w:kern w:val="0"/>
          <w:sz w:val="32"/>
          <w:szCs w:val="32"/>
          <w:shd w:val="clear" w:color="auto" w:fill="FFFFFF"/>
        </w:rPr>
        <w:t>所在单位</w:t>
      </w:r>
      <w:r w:rsidRPr="006A2E21">
        <w:rPr>
          <w:rFonts w:ascii="仿宋_GB2312" w:eastAsia="仿宋_GB2312" w:hAnsi="仿宋" w:cs="宋体" w:hint="eastAsia"/>
          <w:color w:val="000000" w:themeColor="text1"/>
          <w:kern w:val="0"/>
          <w:sz w:val="32"/>
          <w:szCs w:val="32"/>
          <w:shd w:val="clear" w:color="auto" w:fill="FFFFFF"/>
        </w:rPr>
        <w:t>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p>
    <w:p w14:paraId="51A3B12D"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二十、</w:t>
      </w:r>
      <w:r w:rsidRPr="006A2E21">
        <w:rPr>
          <w:rFonts w:ascii="仿宋_GB2312" w:eastAsia="仿宋_GB2312" w:hAnsi="仿宋" w:cs="宋体" w:hint="eastAsia"/>
          <w:color w:val="000000" w:themeColor="text1"/>
          <w:kern w:val="0"/>
          <w:sz w:val="32"/>
          <w:szCs w:val="32"/>
          <w:shd w:val="clear" w:color="auto" w:fill="FFFFFF"/>
        </w:rPr>
        <w:t>省部级管理单位网上审核提交时间为2023年6月6日至6月12日。省部级管理单位把加盖公章的《申报数据汇总表》扫描件及审查合格、在限额之内的《申请书》《活页》在平台上提交至全规办；无需在《申请书》上加盖省部级管理单位公章。审核期间可以退回修改但不能新增申报。在平台上提交给全规办的所有材料均视为经过各级单位审核同意的文本。请严格按照以上时间要求审核、报送材料，</w:t>
      </w:r>
      <w:r w:rsidRPr="006A2E21">
        <w:rPr>
          <w:rFonts w:ascii="仿宋_GB2312" w:eastAsia="仿宋_GB2312" w:hAnsi="仿宋" w:cs="宋体" w:hint="eastAsia"/>
          <w:color w:val="000000" w:themeColor="text1"/>
          <w:kern w:val="0"/>
          <w:sz w:val="32"/>
          <w:szCs w:val="32"/>
          <w:shd w:val="clear" w:color="auto" w:fill="FFFFFF"/>
        </w:rPr>
        <w:lastRenderedPageBreak/>
        <w:t>因错过受理时间、未按要求操作系统造成的责任由相关人员自行承担。</w:t>
      </w:r>
    </w:p>
    <w:p w14:paraId="17F7AE61" w14:textId="77777777" w:rsidR="006A2E21" w:rsidRPr="006A2E21" w:rsidRDefault="006A2E21" w:rsidP="006A2E21">
      <w:pPr>
        <w:widowControl/>
        <w:shd w:val="clear" w:color="auto" w:fill="FFFFFF"/>
        <w:ind w:firstLineChars="210" w:firstLine="675"/>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b/>
          <w:bCs/>
          <w:color w:val="000000" w:themeColor="text1"/>
          <w:kern w:val="0"/>
          <w:sz w:val="32"/>
          <w:szCs w:val="32"/>
          <w:shd w:val="clear" w:color="auto" w:fill="FFFFFF"/>
        </w:rPr>
        <w:t>二十一、</w:t>
      </w:r>
      <w:r w:rsidRPr="006A2E21">
        <w:rPr>
          <w:rFonts w:ascii="仿宋_GB2312" w:eastAsia="仿宋_GB2312" w:hAnsi="仿宋" w:cs="宋体" w:hint="eastAsia"/>
          <w:color w:val="000000" w:themeColor="text1"/>
          <w:kern w:val="0"/>
          <w:sz w:val="32"/>
          <w:szCs w:val="32"/>
          <w:shd w:val="clear" w:color="auto" w:fill="FFFFFF"/>
        </w:rPr>
        <w:t>申报所有类别项目/课题的《申请书》、《活页》和《申报数据汇总表》均无需寄送纸质版。待立项公布后，已立项项目/课题提交1份带有负责人及成员签名、单位盖章的纸质申报材料，交省部级管理单位盖章后统一寄送至全规办。</w:t>
      </w:r>
    </w:p>
    <w:p w14:paraId="2CD7A278" w14:textId="50CCF220" w:rsidR="006A2E21" w:rsidRDefault="006A2E21" w:rsidP="006A2E21">
      <w:pPr>
        <w:widowControl/>
        <w:shd w:val="clear" w:color="auto" w:fill="FFFFFF"/>
        <w:ind w:firstLineChars="210" w:firstLine="672"/>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全规办咨询电话：010—62003471、62003308；</w:t>
      </w:r>
      <w:bookmarkStart w:id="0" w:name="_GoBack"/>
      <w:bookmarkEnd w:id="0"/>
      <w:r w:rsidRPr="006A2E21">
        <w:rPr>
          <w:rFonts w:ascii="仿宋_GB2312" w:eastAsia="仿宋_GB2312" w:hAnsi="仿宋" w:cs="宋体" w:hint="eastAsia"/>
          <w:color w:val="000000" w:themeColor="text1"/>
          <w:kern w:val="0"/>
          <w:sz w:val="32"/>
          <w:szCs w:val="32"/>
          <w:shd w:val="clear" w:color="auto" w:fill="FFFFFF"/>
        </w:rPr>
        <w:t>平台系统及技术问题请咨询400-800-1636，电子信箱：support@e-plugger.com。邮政编码：100088，地址：北京市海淀区北三环中路46号全国教育科学规划领导小组办公室。</w:t>
      </w:r>
    </w:p>
    <w:p w14:paraId="3C382414" w14:textId="77777777" w:rsidR="006A2E21" w:rsidRPr="006A2E21" w:rsidRDefault="006A2E21" w:rsidP="006A2E21">
      <w:pPr>
        <w:widowControl/>
        <w:shd w:val="clear" w:color="auto" w:fill="FFFFFF"/>
        <w:ind w:firstLineChars="210" w:firstLine="672"/>
        <w:rPr>
          <w:rFonts w:ascii="仿宋_GB2312" w:eastAsia="仿宋_GB2312" w:hAnsi="仿宋" w:cs="宋体" w:hint="eastAsia"/>
          <w:color w:val="000000" w:themeColor="text1"/>
          <w:kern w:val="0"/>
          <w:sz w:val="32"/>
          <w:szCs w:val="32"/>
          <w:shd w:val="clear" w:color="auto" w:fill="FFFFFF"/>
        </w:rPr>
      </w:pPr>
    </w:p>
    <w:p w14:paraId="1CC22A88" w14:textId="77777777" w:rsidR="006A2E21" w:rsidRDefault="006A2E21" w:rsidP="006A2E21">
      <w:pPr>
        <w:widowControl/>
        <w:shd w:val="clear" w:color="auto" w:fill="FFFFFF"/>
        <w:ind w:firstLineChars="210" w:firstLine="672"/>
        <w:jc w:val="right"/>
        <w:rPr>
          <w:rFonts w:ascii="仿宋_GB2312" w:eastAsia="仿宋_GB2312" w:hAnsi="仿宋" w:cs="宋体"/>
          <w:color w:val="000000" w:themeColor="text1"/>
          <w:kern w:val="0"/>
          <w:sz w:val="32"/>
          <w:szCs w:val="32"/>
          <w:shd w:val="clear" w:color="auto" w:fill="FFFFFF"/>
        </w:rPr>
      </w:pPr>
      <w:r w:rsidRPr="006A2E21">
        <w:rPr>
          <w:rFonts w:ascii="仿宋_GB2312" w:eastAsia="仿宋_GB2312" w:hAnsi="仿宋" w:cs="宋体" w:hint="eastAsia"/>
          <w:color w:val="000000" w:themeColor="text1"/>
          <w:kern w:val="0"/>
          <w:sz w:val="32"/>
          <w:szCs w:val="32"/>
          <w:shd w:val="clear" w:color="auto" w:fill="FFFFFF"/>
        </w:rPr>
        <w:t>全国教育科学规划领导小组办公室</w:t>
      </w:r>
    </w:p>
    <w:p w14:paraId="506C0B38" w14:textId="2213141D" w:rsidR="00F6379C" w:rsidRPr="006A2E21" w:rsidRDefault="006A2E21" w:rsidP="006A2E21">
      <w:pPr>
        <w:widowControl/>
        <w:shd w:val="clear" w:color="auto" w:fill="FFFFFF"/>
        <w:wordWrap w:val="0"/>
        <w:ind w:firstLineChars="210" w:firstLine="672"/>
        <w:jc w:val="right"/>
        <w:rPr>
          <w:rFonts w:ascii="仿宋" w:eastAsia="仿宋" w:hAnsi="仿宋" w:cs="宋体"/>
          <w:color w:val="000000" w:themeColor="text1"/>
          <w:kern w:val="0"/>
          <w:sz w:val="32"/>
          <w:szCs w:val="32"/>
        </w:rPr>
      </w:pPr>
      <w:r w:rsidRPr="006A2E21">
        <w:rPr>
          <w:rFonts w:ascii="仿宋_GB2312" w:eastAsia="仿宋_GB2312" w:hAnsi="仿宋" w:cs="宋体" w:hint="eastAsia"/>
          <w:color w:val="000000" w:themeColor="text1"/>
          <w:kern w:val="0"/>
          <w:sz w:val="32"/>
          <w:szCs w:val="32"/>
          <w:shd w:val="clear" w:color="auto" w:fill="FFFFFF"/>
        </w:rPr>
        <w:t>2023年5月5日</w:t>
      </w:r>
      <w:r>
        <w:rPr>
          <w:rFonts w:ascii="仿宋_GB2312" w:eastAsia="仿宋_GB2312" w:hAnsi="仿宋" w:cs="宋体" w:hint="eastAsia"/>
          <w:color w:val="000000" w:themeColor="text1"/>
          <w:kern w:val="0"/>
          <w:sz w:val="32"/>
          <w:szCs w:val="32"/>
          <w:shd w:val="clear" w:color="auto" w:fill="FFFFFF"/>
        </w:rPr>
        <w:t xml:space="preserve"> </w:t>
      </w:r>
      <w:r>
        <w:rPr>
          <w:rFonts w:ascii="仿宋_GB2312" w:eastAsia="仿宋_GB2312" w:hAnsi="仿宋" w:cs="宋体"/>
          <w:color w:val="000000" w:themeColor="text1"/>
          <w:kern w:val="0"/>
          <w:sz w:val="32"/>
          <w:szCs w:val="32"/>
          <w:shd w:val="clear" w:color="auto" w:fill="FFFFFF"/>
        </w:rPr>
        <w:t xml:space="preserve"> </w:t>
      </w:r>
    </w:p>
    <w:sectPr w:rsidR="00F6379C" w:rsidRPr="006A2E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9C"/>
    <w:rsid w:val="006A2E21"/>
    <w:rsid w:val="00F6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3070"/>
  <w15:chartTrackingRefBased/>
  <w15:docId w15:val="{D44FF5E2-8F1E-423A-9A29-3B004CF4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E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2E21"/>
    <w:rPr>
      <w:b/>
      <w:bCs/>
    </w:rPr>
  </w:style>
  <w:style w:type="character" w:styleId="a5">
    <w:name w:val="Hyperlink"/>
    <w:basedOn w:val="a0"/>
    <w:uiPriority w:val="99"/>
    <w:semiHidden/>
    <w:unhideWhenUsed/>
    <w:rsid w:val="006A2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202.205.185.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A9C3-58B8-43AE-AF43-1B582E51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杨颖</dc:creator>
  <cp:keywords/>
  <dc:description/>
  <cp:lastModifiedBy>杨颖</cp:lastModifiedBy>
  <cp:revision>2</cp:revision>
  <dcterms:created xsi:type="dcterms:W3CDTF">2023-05-08T08:36:00Z</dcterms:created>
  <dcterms:modified xsi:type="dcterms:W3CDTF">2023-05-08T08:43:00Z</dcterms:modified>
</cp:coreProperties>
</file>